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92CD2B" w14:textId="06E56351" w:rsidR="00CF2C7E" w:rsidRPr="00F42666" w:rsidRDefault="00CF2C7E" w:rsidP="00E62923">
      <w:pPr>
        <w:tabs>
          <w:tab w:val="center" w:pos="4536"/>
          <w:tab w:val="right" w:pos="7938"/>
          <w:tab w:val="right" w:pos="9639"/>
        </w:tabs>
        <w:wordWrap/>
        <w:ind w:right="2"/>
        <w:rPr>
          <w:rFonts w:ascii="Times New Roman" w:hAnsi="Times New Roman"/>
          <w:b/>
          <w:bCs/>
          <w:sz w:val="28"/>
        </w:rPr>
      </w:pPr>
      <w:bookmarkStart w:id="0" w:name="_Hlk68522968"/>
      <w:r w:rsidRPr="00F42666">
        <w:rPr>
          <w:rFonts w:ascii="Times New Roman" w:hAnsi="Times New Roman"/>
          <w:b/>
          <w:bCs/>
          <w:sz w:val="28"/>
        </w:rPr>
        <w:t>3GPP TSG RAN WG1 #1</w:t>
      </w:r>
      <w:r w:rsidR="00AA07CB">
        <w:rPr>
          <w:rFonts w:ascii="Times New Roman" w:hAnsi="Times New Roman" w:hint="eastAsia"/>
          <w:b/>
          <w:bCs/>
          <w:sz w:val="28"/>
        </w:rPr>
        <w:t>2</w:t>
      </w:r>
      <w:r w:rsidR="00530346">
        <w:rPr>
          <w:rFonts w:ascii="Times New Roman" w:hAnsi="Times New Roman" w:hint="eastAsia"/>
          <w:b/>
          <w:bCs/>
          <w:sz w:val="28"/>
        </w:rPr>
        <w:t>3</w:t>
      </w:r>
      <w:r w:rsidRPr="00F42666">
        <w:rPr>
          <w:rFonts w:ascii="Times New Roman" w:hAnsi="Times New Roman"/>
          <w:b/>
          <w:bCs/>
          <w:sz w:val="28"/>
        </w:rPr>
        <w:tab/>
      </w:r>
      <w:r w:rsidRPr="00F42666">
        <w:rPr>
          <w:rFonts w:ascii="Times New Roman" w:hAnsi="Times New Roman"/>
          <w:b/>
          <w:bCs/>
          <w:sz w:val="28"/>
        </w:rPr>
        <w:tab/>
      </w:r>
      <w:r w:rsidRPr="00F42666">
        <w:rPr>
          <w:rFonts w:ascii="Times New Roman" w:hAnsi="Times New Roman"/>
          <w:b/>
          <w:bCs/>
          <w:sz w:val="28"/>
        </w:rPr>
        <w:tab/>
        <w:t>R1-</w:t>
      </w:r>
      <w:r w:rsidR="00630F1D" w:rsidRPr="00630F1D">
        <w:rPr>
          <w:rFonts w:ascii="Times New Roman" w:hAnsi="Times New Roman"/>
          <w:b/>
          <w:bCs/>
          <w:sz w:val="28"/>
        </w:rPr>
        <w:t>2</w:t>
      </w:r>
      <w:r w:rsidR="00AA07CB">
        <w:rPr>
          <w:rFonts w:ascii="Times New Roman" w:hAnsi="Times New Roman" w:hint="eastAsia"/>
          <w:b/>
          <w:bCs/>
          <w:sz w:val="28"/>
        </w:rPr>
        <w:t>5</w:t>
      </w:r>
      <w:r w:rsidR="009B6476">
        <w:rPr>
          <w:rFonts w:ascii="Times New Roman" w:hAnsi="Times New Roman" w:hint="eastAsia"/>
          <w:b/>
          <w:bCs/>
          <w:sz w:val="28"/>
        </w:rPr>
        <w:t>0</w:t>
      </w:r>
      <w:r w:rsidR="00730857">
        <w:rPr>
          <w:rFonts w:ascii="Times New Roman" w:hAnsi="Times New Roman" w:hint="eastAsia"/>
          <w:b/>
          <w:bCs/>
          <w:sz w:val="28"/>
        </w:rPr>
        <w:t>9140</w:t>
      </w:r>
    </w:p>
    <w:p w14:paraId="662344AF" w14:textId="5B660A14" w:rsidR="009F5EB8" w:rsidRPr="009F5EB8" w:rsidRDefault="00530346" w:rsidP="00E62923">
      <w:pPr>
        <w:tabs>
          <w:tab w:val="center" w:pos="4536"/>
          <w:tab w:val="right" w:pos="7938"/>
          <w:tab w:val="right" w:pos="9639"/>
        </w:tabs>
        <w:wordWrap/>
        <w:ind w:right="2"/>
        <w:rPr>
          <w:rFonts w:ascii="Times New Roman" w:hAnsi="Times New Roman"/>
          <w:b/>
          <w:bCs/>
          <w:sz w:val="28"/>
          <w:lang w:val="en-GB"/>
        </w:rPr>
      </w:pPr>
      <w:r>
        <w:rPr>
          <w:rFonts w:ascii="Times New Roman" w:hAnsi="Times New Roman" w:hint="eastAsia"/>
          <w:b/>
          <w:bCs/>
          <w:sz w:val="28"/>
        </w:rPr>
        <w:t>Dallas</w:t>
      </w:r>
      <w:r w:rsidRPr="00C754AB">
        <w:rPr>
          <w:rFonts w:ascii="Times New Roman" w:hAnsi="Times New Roman"/>
          <w:b/>
          <w:bCs/>
          <w:sz w:val="28"/>
        </w:rPr>
        <w:t xml:space="preserve">, </w:t>
      </w:r>
      <w:r>
        <w:rPr>
          <w:rFonts w:ascii="Times New Roman" w:hAnsi="Times New Roman" w:hint="eastAsia"/>
          <w:b/>
          <w:bCs/>
          <w:sz w:val="28"/>
        </w:rPr>
        <w:t>USA</w:t>
      </w:r>
      <w:r w:rsidRPr="00C754AB">
        <w:rPr>
          <w:rFonts w:ascii="Times New Roman" w:hAnsi="Times New Roman"/>
          <w:b/>
          <w:bCs/>
          <w:sz w:val="28"/>
        </w:rPr>
        <w:t xml:space="preserve">, </w:t>
      </w:r>
      <w:r>
        <w:rPr>
          <w:rFonts w:ascii="Times New Roman" w:hAnsi="Times New Roman" w:hint="eastAsia"/>
          <w:b/>
          <w:bCs/>
          <w:sz w:val="28"/>
        </w:rPr>
        <w:t>November</w:t>
      </w:r>
      <w:r w:rsidRPr="00C754AB">
        <w:rPr>
          <w:rFonts w:ascii="Times New Roman" w:hAnsi="Times New Roman"/>
          <w:b/>
          <w:bCs/>
          <w:sz w:val="28"/>
        </w:rPr>
        <w:t xml:space="preserve"> </w:t>
      </w:r>
      <w:r>
        <w:rPr>
          <w:rFonts w:ascii="Times New Roman" w:hAnsi="Times New Roman" w:hint="eastAsia"/>
          <w:b/>
          <w:bCs/>
          <w:sz w:val="28"/>
        </w:rPr>
        <w:t>17</w:t>
      </w:r>
      <w:r w:rsidRPr="000E6691">
        <w:rPr>
          <w:rFonts w:ascii="Times New Roman" w:hAnsi="Times New Roman"/>
          <w:b/>
          <w:bCs/>
          <w:sz w:val="28"/>
          <w:vertAlign w:val="superscript"/>
        </w:rPr>
        <w:t>t</w:t>
      </w:r>
      <w:r>
        <w:rPr>
          <w:rFonts w:ascii="Times New Roman" w:hAnsi="Times New Roman" w:hint="eastAsia"/>
          <w:b/>
          <w:bCs/>
          <w:sz w:val="28"/>
          <w:vertAlign w:val="superscript"/>
        </w:rPr>
        <w:t>h</w:t>
      </w:r>
      <w:r w:rsidRPr="00C754AB">
        <w:rPr>
          <w:rFonts w:ascii="Times New Roman" w:hAnsi="Times New Roman"/>
          <w:b/>
          <w:bCs/>
          <w:sz w:val="28"/>
        </w:rPr>
        <w:t xml:space="preserve"> –</w:t>
      </w:r>
      <w:r>
        <w:rPr>
          <w:rFonts w:ascii="Times New Roman" w:hAnsi="Times New Roman" w:hint="eastAsia"/>
          <w:b/>
          <w:bCs/>
          <w:sz w:val="28"/>
        </w:rPr>
        <w:t xml:space="preserve"> 21</w:t>
      </w:r>
      <w:r>
        <w:rPr>
          <w:rFonts w:ascii="Times New Roman" w:hAnsi="Times New Roman" w:hint="eastAsia"/>
          <w:b/>
          <w:bCs/>
          <w:sz w:val="28"/>
          <w:vertAlign w:val="superscript"/>
        </w:rPr>
        <w:t>st</w:t>
      </w:r>
      <w:r w:rsidRPr="00C754AB">
        <w:rPr>
          <w:rFonts w:ascii="Times New Roman" w:hAnsi="Times New Roman"/>
          <w:b/>
          <w:bCs/>
          <w:sz w:val="28"/>
        </w:rPr>
        <w:t>, 202</w:t>
      </w:r>
      <w:r>
        <w:rPr>
          <w:rFonts w:ascii="Times New Roman" w:hAnsi="Times New Roman" w:hint="eastAsia"/>
          <w:b/>
          <w:bCs/>
          <w:sz w:val="28"/>
        </w:rPr>
        <w:t>5</w:t>
      </w:r>
    </w:p>
    <w:bookmarkEnd w:id="0"/>
    <w:p w14:paraId="00612618" w14:textId="77777777" w:rsidR="00473A70" w:rsidRPr="000E6691" w:rsidRDefault="00473A70" w:rsidP="000E6691">
      <w:pPr>
        <w:tabs>
          <w:tab w:val="center" w:pos="4536"/>
          <w:tab w:val="right" w:pos="9072"/>
        </w:tabs>
        <w:rPr>
          <w:rFonts w:ascii="Times New Roman" w:hAnsi="Times New Roman"/>
          <w:b/>
          <w:kern w:val="0"/>
          <w:sz w:val="28"/>
          <w:szCs w:val="28"/>
        </w:rPr>
      </w:pPr>
    </w:p>
    <w:p w14:paraId="29FF1254" w14:textId="3C1BAF19" w:rsidR="00473A70" w:rsidRPr="008B6F35"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Source:</w:t>
      </w:r>
      <w:r w:rsidRPr="008B6F35">
        <w:rPr>
          <w:rFonts w:ascii="Times New Roman" w:eastAsia="MS Mincho" w:hAnsi="Times New Roman"/>
          <w:b/>
          <w:kern w:val="0"/>
          <w:sz w:val="24"/>
          <w:szCs w:val="20"/>
          <w:lang w:eastAsia="en-US"/>
        </w:rPr>
        <w:tab/>
      </w:r>
      <w:r w:rsidR="00AA07CB">
        <w:rPr>
          <w:rFonts w:ascii="Times New Roman" w:eastAsiaTheme="minorEastAsia" w:hAnsi="Times New Roman" w:hint="eastAsia"/>
          <w:b/>
          <w:kern w:val="0"/>
          <w:sz w:val="24"/>
          <w:szCs w:val="20"/>
        </w:rPr>
        <w:t>KT Corp</w:t>
      </w:r>
      <w:r w:rsidRPr="008B6F35">
        <w:rPr>
          <w:rFonts w:ascii="Times New Roman" w:eastAsia="MS Mincho" w:hAnsi="Times New Roman"/>
          <w:b/>
          <w:kern w:val="0"/>
          <w:sz w:val="24"/>
          <w:szCs w:val="20"/>
          <w:lang w:eastAsia="en-US"/>
        </w:rPr>
        <w:t>.</w:t>
      </w:r>
    </w:p>
    <w:p w14:paraId="396EEF6B" w14:textId="1BC6EDC7" w:rsidR="00473A70" w:rsidRPr="001B32FB" w:rsidRDefault="00473A70" w:rsidP="000E6691">
      <w:pPr>
        <w:widowControl/>
        <w:wordWrap/>
        <w:autoSpaceDE/>
        <w:autoSpaceDN/>
        <w:spacing w:after="120"/>
        <w:ind w:left="1985" w:hanging="1985"/>
        <w:jc w:val="left"/>
        <w:rPr>
          <w:rFonts w:ascii="Times New Roman" w:eastAsiaTheme="minorEastAsia" w:hAnsi="Times New Roman"/>
          <w:b/>
          <w:kern w:val="0"/>
          <w:sz w:val="24"/>
          <w:szCs w:val="20"/>
        </w:rPr>
      </w:pPr>
      <w:r w:rsidRPr="008B6F35">
        <w:rPr>
          <w:rFonts w:ascii="Times New Roman" w:eastAsia="MS Mincho" w:hAnsi="Times New Roman"/>
          <w:b/>
          <w:kern w:val="0"/>
          <w:sz w:val="24"/>
          <w:szCs w:val="20"/>
          <w:lang w:eastAsia="en-US"/>
        </w:rPr>
        <w:t>Title:</w:t>
      </w:r>
      <w:r w:rsidRPr="008B6F35">
        <w:rPr>
          <w:rFonts w:ascii="Times New Roman" w:eastAsia="MS Mincho" w:hAnsi="Times New Roman"/>
          <w:b/>
          <w:kern w:val="0"/>
          <w:sz w:val="24"/>
          <w:szCs w:val="20"/>
          <w:lang w:eastAsia="en-US"/>
        </w:rPr>
        <w:tab/>
      </w:r>
      <w:r w:rsidR="00F167F6">
        <w:rPr>
          <w:rFonts w:ascii="Times New Roman" w:eastAsia="MS Mincho" w:hAnsi="Times New Roman"/>
          <w:b/>
          <w:kern w:val="0"/>
          <w:sz w:val="24"/>
          <w:szCs w:val="20"/>
          <w:lang w:eastAsia="en-US"/>
        </w:rPr>
        <w:t xml:space="preserve">Discussion on </w:t>
      </w:r>
      <w:r w:rsidR="00C06627">
        <w:rPr>
          <w:rFonts w:ascii="Times New Roman" w:eastAsiaTheme="minorEastAsia" w:hAnsi="Times New Roman" w:hint="eastAsia"/>
          <w:b/>
          <w:kern w:val="0"/>
          <w:sz w:val="24"/>
          <w:szCs w:val="20"/>
        </w:rPr>
        <w:t>6GR frame structure</w:t>
      </w:r>
    </w:p>
    <w:p w14:paraId="6FE3A7FF" w14:textId="4AF940EA" w:rsidR="00473A70" w:rsidRPr="00DC61E0" w:rsidRDefault="00473A70" w:rsidP="000E6691">
      <w:pPr>
        <w:widowControl/>
        <w:wordWrap/>
        <w:autoSpaceDE/>
        <w:autoSpaceDN/>
        <w:spacing w:after="120"/>
        <w:ind w:left="1985" w:hanging="1985"/>
        <w:jc w:val="left"/>
        <w:rPr>
          <w:rFonts w:ascii="Times New Roman" w:eastAsiaTheme="minorEastAsia" w:hAnsi="Times New Roman"/>
          <w:b/>
          <w:kern w:val="0"/>
          <w:sz w:val="24"/>
          <w:szCs w:val="20"/>
        </w:rPr>
      </w:pPr>
      <w:r w:rsidRPr="008B6F35">
        <w:rPr>
          <w:rFonts w:ascii="Times New Roman" w:eastAsia="MS Mincho" w:hAnsi="Times New Roman"/>
          <w:b/>
          <w:kern w:val="0"/>
          <w:sz w:val="24"/>
          <w:szCs w:val="20"/>
          <w:lang w:eastAsia="en-US"/>
        </w:rPr>
        <w:t>Agenda item:</w:t>
      </w:r>
      <w:r w:rsidRPr="008B6F35">
        <w:rPr>
          <w:rFonts w:ascii="Times New Roman" w:eastAsia="MS Mincho" w:hAnsi="Times New Roman"/>
          <w:b/>
          <w:kern w:val="0"/>
          <w:sz w:val="24"/>
          <w:szCs w:val="20"/>
          <w:lang w:eastAsia="en-US"/>
        </w:rPr>
        <w:tab/>
      </w:r>
      <w:r w:rsidR="00DC61E0">
        <w:rPr>
          <w:rFonts w:ascii="Times New Roman" w:eastAsiaTheme="minorEastAsia" w:hAnsi="Times New Roman" w:hint="eastAsia"/>
          <w:b/>
          <w:kern w:val="0"/>
          <w:sz w:val="24"/>
          <w:szCs w:val="20"/>
        </w:rPr>
        <w:t>1</w:t>
      </w:r>
      <w:r w:rsidR="00C06627">
        <w:rPr>
          <w:rFonts w:ascii="Times New Roman" w:eastAsiaTheme="minorEastAsia" w:hAnsi="Times New Roman" w:hint="eastAsia"/>
          <w:b/>
          <w:kern w:val="0"/>
          <w:sz w:val="24"/>
          <w:szCs w:val="20"/>
        </w:rPr>
        <w:t>1</w:t>
      </w:r>
      <w:r w:rsidR="00DC61E0">
        <w:rPr>
          <w:rFonts w:ascii="Times New Roman" w:eastAsiaTheme="minorEastAsia" w:hAnsi="Times New Roman" w:hint="eastAsia"/>
          <w:b/>
          <w:kern w:val="0"/>
          <w:sz w:val="24"/>
          <w:szCs w:val="20"/>
        </w:rPr>
        <w:t>.</w:t>
      </w:r>
      <w:r w:rsidR="00C06627">
        <w:rPr>
          <w:rFonts w:ascii="Times New Roman" w:eastAsiaTheme="minorEastAsia" w:hAnsi="Times New Roman" w:hint="eastAsia"/>
          <w:b/>
          <w:kern w:val="0"/>
          <w:sz w:val="24"/>
          <w:szCs w:val="20"/>
        </w:rPr>
        <w:t>3</w:t>
      </w:r>
      <w:r w:rsidR="00DC61E0">
        <w:rPr>
          <w:rFonts w:ascii="Times New Roman" w:eastAsiaTheme="minorEastAsia" w:hAnsi="Times New Roman" w:hint="eastAsia"/>
          <w:b/>
          <w:kern w:val="0"/>
          <w:sz w:val="24"/>
          <w:szCs w:val="20"/>
        </w:rPr>
        <w:t>.</w:t>
      </w:r>
      <w:r w:rsidR="00C06627">
        <w:rPr>
          <w:rFonts w:ascii="Times New Roman" w:eastAsiaTheme="minorEastAsia" w:hAnsi="Times New Roman" w:hint="eastAsia"/>
          <w:b/>
          <w:kern w:val="0"/>
          <w:sz w:val="24"/>
          <w:szCs w:val="20"/>
        </w:rPr>
        <w:t>2</w:t>
      </w:r>
    </w:p>
    <w:p w14:paraId="0BB0D076" w14:textId="660AD4BA" w:rsidR="00473A70" w:rsidRPr="008B6F35"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Document for:</w:t>
      </w:r>
      <w:r w:rsidRPr="008B6F35">
        <w:rPr>
          <w:rFonts w:ascii="Times New Roman" w:eastAsia="MS Mincho" w:hAnsi="Times New Roman"/>
          <w:b/>
          <w:kern w:val="0"/>
          <w:sz w:val="24"/>
          <w:szCs w:val="20"/>
          <w:lang w:eastAsia="en-US"/>
        </w:rPr>
        <w:tab/>
        <w:t>Discussion</w:t>
      </w:r>
      <w:r w:rsidR="00B33A56">
        <w:rPr>
          <w:rFonts w:ascii="Times New Roman" w:eastAsiaTheme="minorEastAsia" w:hAnsi="Times New Roman" w:hint="eastAsia"/>
          <w:b/>
          <w:kern w:val="0"/>
          <w:sz w:val="24"/>
          <w:szCs w:val="20"/>
        </w:rPr>
        <w:t>/</w:t>
      </w:r>
      <w:r w:rsidR="00B33A56">
        <w:rPr>
          <w:rFonts w:ascii="Times New Roman" w:eastAsia="MS Mincho" w:hAnsi="Times New Roman"/>
          <w:b/>
          <w:kern w:val="0"/>
          <w:sz w:val="24"/>
          <w:szCs w:val="20"/>
          <w:lang w:eastAsia="en-US"/>
        </w:rPr>
        <w:t>Decision</w:t>
      </w:r>
    </w:p>
    <w:p w14:paraId="1939E4DC" w14:textId="77777777" w:rsidR="00473A70" w:rsidRPr="009B6476" w:rsidRDefault="00473A70" w:rsidP="00E62923">
      <w:pPr>
        <w:widowControl/>
        <w:pBdr>
          <w:bottom w:val="single" w:sz="4" w:space="1" w:color="auto"/>
        </w:pBdr>
        <w:wordWrap/>
        <w:autoSpaceDE/>
        <w:autoSpaceDN/>
        <w:spacing w:line="276" w:lineRule="auto"/>
        <w:rPr>
          <w:rFonts w:ascii="Times New Roman" w:eastAsiaTheme="minorEastAsia" w:hAnsi="Times New Roman"/>
          <w:kern w:val="0"/>
          <w:szCs w:val="20"/>
        </w:rPr>
      </w:pPr>
    </w:p>
    <w:p w14:paraId="5D0D82EB" w14:textId="77777777" w:rsidR="00473A70" w:rsidRPr="00E45180" w:rsidRDefault="00473A70" w:rsidP="00E62923">
      <w:pPr>
        <w:pStyle w:val="1"/>
        <w:spacing w:line="276" w:lineRule="auto"/>
        <w:jc w:val="both"/>
        <w:rPr>
          <w:rFonts w:ascii="Times New Roman" w:hAnsi="Times New Roman"/>
          <w:sz w:val="28"/>
          <w:szCs w:val="22"/>
        </w:rPr>
      </w:pPr>
      <w:r w:rsidRPr="00E45180">
        <w:rPr>
          <w:rFonts w:ascii="Times New Roman" w:hAnsi="Times New Roman"/>
          <w:sz w:val="28"/>
          <w:szCs w:val="22"/>
        </w:rPr>
        <w:t>Introduction</w:t>
      </w:r>
    </w:p>
    <w:p w14:paraId="4EFC4775" w14:textId="44F9F93C" w:rsidR="00C222E6" w:rsidRDefault="004B613B" w:rsidP="004B056F">
      <w:pPr>
        <w:widowControl/>
        <w:wordWrap/>
        <w:autoSpaceDE/>
        <w:autoSpaceDN/>
        <w:spacing w:before="120" w:after="120" w:line="276" w:lineRule="auto"/>
        <w:ind w:firstLineChars="50" w:firstLine="110"/>
        <w:rPr>
          <w:rFonts w:ascii="Times New Roman" w:hAnsi="Times New Roman"/>
          <w:kern w:val="0"/>
          <w:sz w:val="22"/>
        </w:rPr>
      </w:pPr>
      <w:r>
        <w:rPr>
          <w:rFonts w:ascii="Times New Roman" w:hAnsi="Times New Roman" w:hint="eastAsia"/>
          <w:kern w:val="0"/>
          <w:sz w:val="22"/>
        </w:rPr>
        <w:t>I</w:t>
      </w:r>
      <w:r>
        <w:rPr>
          <w:rFonts w:ascii="Times New Roman" w:hAnsi="Times New Roman"/>
          <w:kern w:val="0"/>
          <w:sz w:val="22"/>
        </w:rPr>
        <w:t>n the TSG</w:t>
      </w:r>
      <w:r w:rsidR="00621450">
        <w:rPr>
          <w:rFonts w:ascii="Times New Roman" w:hAnsi="Times New Roman" w:hint="eastAsia"/>
          <w:kern w:val="0"/>
          <w:sz w:val="22"/>
        </w:rPr>
        <w:t xml:space="preserve"> </w:t>
      </w:r>
      <w:r>
        <w:rPr>
          <w:rFonts w:ascii="Times New Roman" w:hAnsi="Times New Roman"/>
          <w:kern w:val="0"/>
          <w:sz w:val="22"/>
        </w:rPr>
        <w:t>RAN#</w:t>
      </w:r>
      <w:r>
        <w:rPr>
          <w:rFonts w:ascii="Times New Roman" w:hAnsi="Times New Roman" w:hint="eastAsia"/>
          <w:kern w:val="0"/>
          <w:sz w:val="22"/>
        </w:rPr>
        <w:t>10</w:t>
      </w:r>
      <w:r w:rsidR="006C6B24">
        <w:rPr>
          <w:rFonts w:ascii="Times New Roman" w:hAnsi="Times New Roman" w:hint="eastAsia"/>
          <w:kern w:val="0"/>
          <w:sz w:val="22"/>
        </w:rPr>
        <w:t>9</w:t>
      </w:r>
      <w:r>
        <w:rPr>
          <w:rFonts w:ascii="Times New Roman" w:hAnsi="Times New Roman"/>
          <w:kern w:val="0"/>
          <w:sz w:val="22"/>
        </w:rPr>
        <w:t xml:space="preserve"> meeting, </w:t>
      </w:r>
      <w:r w:rsidR="00306E6B">
        <w:rPr>
          <w:rFonts w:ascii="Times New Roman" w:hAnsi="Times New Roman" w:hint="eastAsia"/>
          <w:kern w:val="0"/>
          <w:sz w:val="22"/>
        </w:rPr>
        <w:t>r</w:t>
      </w:r>
      <w:r w:rsidR="00306E6B" w:rsidRPr="00306E6B">
        <w:rPr>
          <w:rFonts w:ascii="Times New Roman" w:hAnsi="Times New Roman"/>
          <w:kern w:val="0"/>
          <w:sz w:val="22"/>
        </w:rPr>
        <w:t>evised SID on 6G Radio</w:t>
      </w:r>
      <w:r w:rsidR="00306E6B">
        <w:rPr>
          <w:rFonts w:ascii="Times New Roman" w:hAnsi="Times New Roman" w:hint="eastAsia"/>
          <w:kern w:val="0"/>
          <w:sz w:val="22"/>
        </w:rPr>
        <w:t xml:space="preserve"> study</w:t>
      </w:r>
      <w:r>
        <w:rPr>
          <w:rFonts w:ascii="Times New Roman" w:hAnsi="Times New Roman"/>
          <w:kern w:val="0"/>
          <w:sz w:val="22"/>
        </w:rPr>
        <w:t xml:space="preserve"> was approved [1], and the objective for </w:t>
      </w:r>
      <w:r w:rsidR="00BC1143">
        <w:rPr>
          <w:rFonts w:ascii="Times New Roman" w:hAnsi="Times New Roman" w:hint="eastAsia"/>
          <w:kern w:val="0"/>
          <w:sz w:val="22"/>
        </w:rPr>
        <w:t xml:space="preserve">6G radio frame structure </w:t>
      </w:r>
      <w:r>
        <w:rPr>
          <w:rFonts w:ascii="Times New Roman" w:hAnsi="Times New Roman"/>
          <w:kern w:val="0"/>
          <w:sz w:val="22"/>
        </w:rPr>
        <w:t xml:space="preserve">is </w:t>
      </w:r>
      <w:r w:rsidR="00BC1143">
        <w:rPr>
          <w:rFonts w:ascii="Times New Roman" w:hAnsi="Times New Roman" w:hint="eastAsia"/>
          <w:kern w:val="0"/>
          <w:sz w:val="22"/>
        </w:rPr>
        <w:t>included</w:t>
      </w:r>
      <w:r>
        <w:rPr>
          <w:rFonts w:ascii="Times New Roman" w:hAnsi="Times New Roman"/>
          <w:kern w:val="0"/>
          <w:sz w:val="22"/>
        </w:rPr>
        <w:t xml:space="preserve"> as follows:</w:t>
      </w:r>
    </w:p>
    <w:tbl>
      <w:tblPr>
        <w:tblStyle w:val="a4"/>
        <w:tblW w:w="0" w:type="auto"/>
        <w:tblLook w:val="04A0" w:firstRow="1" w:lastRow="0" w:firstColumn="1" w:lastColumn="0" w:noHBand="0" w:noVBand="1"/>
      </w:tblPr>
      <w:tblGrid>
        <w:gridCol w:w="9736"/>
      </w:tblGrid>
      <w:tr w:rsidR="00C222E6" w:rsidRPr="00306E6B" w14:paraId="42B5F122" w14:textId="77777777" w:rsidTr="00EC7251">
        <w:trPr>
          <w:hidden/>
        </w:trPr>
        <w:tc>
          <w:tcPr>
            <w:tcW w:w="9736" w:type="dxa"/>
          </w:tcPr>
          <w:p w14:paraId="783C424D" w14:textId="77777777" w:rsidR="00BC1143" w:rsidRPr="00306E6B" w:rsidRDefault="00BC1143" w:rsidP="00BC1143">
            <w:pPr>
              <w:pStyle w:val="ac"/>
              <w:numPr>
                <w:ilvl w:val="0"/>
                <w:numId w:val="46"/>
              </w:numPr>
              <w:overflowPunct w:val="0"/>
              <w:autoSpaceDE w:val="0"/>
              <w:autoSpaceDN w:val="0"/>
              <w:adjustRightInd w:val="0"/>
              <w:spacing w:after="120"/>
              <w:ind w:leftChars="0" w:left="714" w:hanging="357"/>
              <w:contextualSpacing/>
              <w:textAlignment w:val="baseline"/>
              <w:rPr>
                <w:i/>
                <w:iCs/>
                <w:vanish/>
                <w:color w:val="000000" w:themeColor="text1"/>
              </w:rPr>
            </w:pPr>
          </w:p>
          <w:p w14:paraId="6A08972B" w14:textId="41AF2C1E" w:rsidR="00BC1143" w:rsidRPr="00306E6B" w:rsidRDefault="00BC1143" w:rsidP="00BC1143">
            <w:pPr>
              <w:pStyle w:val="ac"/>
              <w:numPr>
                <w:ilvl w:val="0"/>
                <w:numId w:val="46"/>
              </w:numPr>
              <w:overflowPunct w:val="0"/>
              <w:autoSpaceDE w:val="0"/>
              <w:autoSpaceDN w:val="0"/>
              <w:adjustRightInd w:val="0"/>
              <w:spacing w:after="120"/>
              <w:ind w:leftChars="0" w:left="714" w:hanging="357"/>
              <w:contextualSpacing/>
              <w:textAlignment w:val="baseline"/>
              <w:rPr>
                <w:i/>
                <w:iCs/>
                <w:color w:val="000000" w:themeColor="text1"/>
              </w:rPr>
            </w:pPr>
            <w:r w:rsidRPr="00306E6B">
              <w:rPr>
                <w:i/>
                <w:iCs/>
                <w:color w:val="000000" w:themeColor="text1"/>
              </w:rPr>
              <w:t xml:space="preserve">Physical Layer structure for 6GR, </w:t>
            </w:r>
          </w:p>
          <w:p w14:paraId="669C4E18" w14:textId="77777777" w:rsidR="00BC1143" w:rsidRPr="00306E6B" w:rsidRDefault="00BC1143" w:rsidP="00BC1143">
            <w:pPr>
              <w:pStyle w:val="ac"/>
              <w:numPr>
                <w:ilvl w:val="1"/>
                <w:numId w:val="47"/>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Waveforms (OFDM-based) and modulations. 5G NR Waveforms and modulation should be considered for 6GR and is also the benchmark for other potential proposals. [RAN1, RAN4]</w:t>
            </w:r>
          </w:p>
          <w:p w14:paraId="156CEA21" w14:textId="77777777" w:rsidR="00BC1143" w:rsidRPr="00306E6B" w:rsidRDefault="00BC1143" w:rsidP="00BC1143">
            <w:pPr>
              <w:pStyle w:val="ac"/>
              <w:numPr>
                <w:ilvl w:val="1"/>
                <w:numId w:val="47"/>
              </w:numPr>
              <w:overflowPunct w:val="0"/>
              <w:autoSpaceDE w:val="0"/>
              <w:autoSpaceDN w:val="0"/>
              <w:adjustRightInd w:val="0"/>
              <w:spacing w:after="120"/>
              <w:ind w:leftChars="0"/>
              <w:contextualSpacing/>
              <w:textAlignment w:val="baseline"/>
              <w:rPr>
                <w:i/>
                <w:iCs/>
                <w:color w:val="000000" w:themeColor="text1"/>
              </w:rPr>
            </w:pPr>
            <w:r w:rsidRPr="004B056F">
              <w:rPr>
                <w:i/>
                <w:iCs/>
                <w:color w:val="000000" w:themeColor="text1"/>
                <w:highlight w:val="yellow"/>
              </w:rPr>
              <w:t>Frame structure, including compatibility with 5G NR to allow for efficient 5G-6G Multi-RAT Spectrum Sharing (MRSS). [RAN1]</w:t>
            </w:r>
          </w:p>
          <w:p w14:paraId="0E5EADB0" w14:textId="77777777" w:rsidR="00BC1143" w:rsidRPr="00306E6B" w:rsidRDefault="00BC1143" w:rsidP="00BC1143">
            <w:pPr>
              <w:pStyle w:val="ac"/>
              <w:numPr>
                <w:ilvl w:val="1"/>
                <w:numId w:val="47"/>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Channel coding, using LDPC and Polar Code as baseline, considering applicable extensions to satisfy 6G requirements and characteristics with acceptable performance/complexity trade-off [RAN1]</w:t>
            </w:r>
          </w:p>
          <w:p w14:paraId="6139E72B" w14:textId="77777777" w:rsidR="00BC1143" w:rsidRPr="00306E6B" w:rsidRDefault="00BC1143" w:rsidP="00BC1143">
            <w:pPr>
              <w:pStyle w:val="ac"/>
              <w:numPr>
                <w:ilvl w:val="1"/>
                <w:numId w:val="47"/>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Channel Bandwidth (at least minimum and maximum), Numerology, avoiding multiple numerologies for the same band / sub-range (e.g., enabling synergies among frequency bands in the ~7GHz range)</w:t>
            </w:r>
            <w:r w:rsidRPr="00306E6B">
              <w:rPr>
                <w:rFonts w:hint="eastAsia"/>
                <w:i/>
                <w:iCs/>
                <w:color w:val="000000" w:themeColor="text1"/>
                <w:lang w:eastAsia="ja-JP"/>
              </w:rPr>
              <w:t xml:space="preserve"> </w:t>
            </w:r>
            <w:r w:rsidRPr="00306E6B">
              <w:rPr>
                <w:i/>
                <w:iCs/>
                <w:color w:val="000000" w:themeColor="text1"/>
              </w:rPr>
              <w:t>[RAN1, RAN4]</w:t>
            </w:r>
          </w:p>
          <w:p w14:paraId="0566393D" w14:textId="77777777" w:rsidR="00BC1143" w:rsidRPr="00306E6B" w:rsidRDefault="00BC1143" w:rsidP="00BC1143">
            <w:pPr>
              <w:pStyle w:val="ac"/>
              <w:numPr>
                <w:ilvl w:val="1"/>
                <w:numId w:val="47"/>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Physical layer control, data scheduling and HARQ operation [RAN1, RAN2]</w:t>
            </w:r>
          </w:p>
          <w:p w14:paraId="3DAE79C1" w14:textId="77777777" w:rsidR="00BC1143" w:rsidRPr="00306E6B" w:rsidRDefault="00BC1143" w:rsidP="00BC1143">
            <w:pPr>
              <w:pStyle w:val="ac"/>
              <w:numPr>
                <w:ilvl w:val="1"/>
                <w:numId w:val="47"/>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MIMO operation [RAN1, RAN4]</w:t>
            </w:r>
          </w:p>
          <w:p w14:paraId="6981BB79" w14:textId="77777777" w:rsidR="00BC1143" w:rsidRPr="00306E6B" w:rsidRDefault="00BC1143" w:rsidP="00BC1143">
            <w:pPr>
              <w:pStyle w:val="ac"/>
              <w:numPr>
                <w:ilvl w:val="1"/>
                <w:numId w:val="47"/>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 xml:space="preserve">Duplexing [RAN1, RAN4] </w:t>
            </w:r>
          </w:p>
          <w:p w14:paraId="31021369" w14:textId="77777777" w:rsidR="00BC1143" w:rsidRPr="00306E6B" w:rsidRDefault="00BC1143" w:rsidP="00BC1143">
            <w:pPr>
              <w:pStyle w:val="ac"/>
              <w:numPr>
                <w:ilvl w:val="1"/>
                <w:numId w:val="47"/>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Initial access [RAN1, RAN2, RAN4]</w:t>
            </w:r>
          </w:p>
          <w:p w14:paraId="37AF5FB0" w14:textId="77777777" w:rsidR="00BC1143" w:rsidRPr="00306E6B" w:rsidRDefault="00BC1143" w:rsidP="00BC1143">
            <w:pPr>
              <w:pStyle w:val="ac"/>
              <w:numPr>
                <w:ilvl w:val="2"/>
                <w:numId w:val="48"/>
              </w:numPr>
              <w:overflowPunct w:val="0"/>
              <w:autoSpaceDE w:val="0"/>
              <w:autoSpaceDN w:val="0"/>
              <w:adjustRightInd w:val="0"/>
              <w:spacing w:after="120"/>
              <w:ind w:leftChars="0" w:left="1843" w:hanging="288"/>
              <w:contextualSpacing/>
              <w:textAlignment w:val="baseline"/>
              <w:rPr>
                <w:i/>
                <w:iCs/>
                <w:color w:val="000000" w:themeColor="text1"/>
              </w:rPr>
            </w:pPr>
            <w:r w:rsidRPr="00306E6B">
              <w:rPr>
                <w:i/>
                <w:iCs/>
                <w:color w:val="000000" w:themeColor="text1"/>
              </w:rPr>
              <w:t xml:space="preserve">Studies on synchronization signal and raster, broadcast signals/channel and physical </w:t>
            </w:r>
            <w:proofErr w:type="gramStart"/>
            <w:r w:rsidRPr="00306E6B">
              <w:rPr>
                <w:i/>
                <w:iCs/>
                <w:color w:val="000000" w:themeColor="text1"/>
              </w:rPr>
              <w:t>random access</w:t>
            </w:r>
            <w:proofErr w:type="gramEnd"/>
            <w:r w:rsidRPr="00306E6B">
              <w:rPr>
                <w:i/>
                <w:iCs/>
                <w:color w:val="000000" w:themeColor="text1"/>
              </w:rPr>
              <w:t xml:space="preserve"> channel [RAN1, RAN4]</w:t>
            </w:r>
          </w:p>
          <w:p w14:paraId="5DF6B3C9" w14:textId="77777777" w:rsidR="00BC1143" w:rsidRPr="00306E6B" w:rsidRDefault="00BC1143" w:rsidP="00BC1143">
            <w:pPr>
              <w:pStyle w:val="ac"/>
              <w:numPr>
                <w:ilvl w:val="2"/>
                <w:numId w:val="48"/>
              </w:numPr>
              <w:overflowPunct w:val="0"/>
              <w:autoSpaceDE w:val="0"/>
              <w:autoSpaceDN w:val="0"/>
              <w:adjustRightInd w:val="0"/>
              <w:spacing w:after="120"/>
              <w:ind w:leftChars="0" w:left="1843" w:hanging="288"/>
              <w:contextualSpacing/>
              <w:textAlignment w:val="baseline"/>
              <w:rPr>
                <w:i/>
                <w:iCs/>
                <w:color w:val="000000" w:themeColor="text1"/>
              </w:rPr>
            </w:pPr>
            <w:r w:rsidRPr="00306E6B">
              <w:rPr>
                <w:i/>
                <w:iCs/>
                <w:color w:val="000000" w:themeColor="text1"/>
              </w:rPr>
              <w:t xml:space="preserve">Studies on initial access procedure, random access procedures, system information and paging [RAN2, RAN1, RAN4]   </w:t>
            </w:r>
          </w:p>
          <w:p w14:paraId="5C5BFF7C" w14:textId="77777777" w:rsidR="00BC1143" w:rsidRPr="00306E6B" w:rsidRDefault="00BC1143" w:rsidP="00BC1143">
            <w:pPr>
              <w:pStyle w:val="ac"/>
              <w:numPr>
                <w:ilvl w:val="1"/>
                <w:numId w:val="47"/>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6GR spectrum utilization and aggregation.  [RAN1, RAN2, RAN4]</w:t>
            </w:r>
          </w:p>
          <w:p w14:paraId="50650D3D" w14:textId="77777777" w:rsidR="00BC1143" w:rsidRPr="00306E6B" w:rsidRDefault="00BC1143" w:rsidP="00BC1143">
            <w:pPr>
              <w:pStyle w:val="ac"/>
              <w:numPr>
                <w:ilvl w:val="1"/>
                <w:numId w:val="47"/>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Other physical layer signals, channels and procedures [RAN1, RAN2, RAN4]</w:t>
            </w:r>
          </w:p>
          <w:p w14:paraId="4FB9CB27" w14:textId="77777777" w:rsidR="00BC1143" w:rsidRPr="00306E6B" w:rsidRDefault="00BC1143" w:rsidP="00BC1143">
            <w:pPr>
              <w:pStyle w:val="ac"/>
              <w:numPr>
                <w:ilvl w:val="1"/>
                <w:numId w:val="47"/>
              </w:numPr>
              <w:overflowPunct w:val="0"/>
              <w:autoSpaceDE w:val="0"/>
              <w:autoSpaceDN w:val="0"/>
              <w:adjustRightInd w:val="0"/>
              <w:spacing w:after="180"/>
              <w:ind w:leftChars="0"/>
              <w:contextualSpacing/>
              <w:textAlignment w:val="baseline"/>
              <w:rPr>
                <w:i/>
                <w:iCs/>
                <w:color w:val="000000" w:themeColor="text1"/>
              </w:rPr>
            </w:pPr>
            <w:r w:rsidRPr="00306E6B">
              <w:rPr>
                <w:i/>
                <w:iCs/>
                <w:color w:val="000000" w:themeColor="text1"/>
              </w:rPr>
              <w:t>Evaluate performance of at least energy efficiency, spectrum efficiency, and coverage compared to 5G NR, and deliver the initial result at the end of study [RAN</w:t>
            </w:r>
            <w:r w:rsidRPr="00306E6B">
              <w:rPr>
                <w:rFonts w:hint="eastAsia"/>
                <w:i/>
                <w:iCs/>
                <w:color w:val="000000" w:themeColor="text1"/>
                <w:lang w:eastAsia="ja-JP"/>
              </w:rPr>
              <w:t>1</w:t>
            </w:r>
            <w:r w:rsidRPr="00306E6B">
              <w:rPr>
                <w:i/>
                <w:iCs/>
                <w:color w:val="000000" w:themeColor="text1"/>
              </w:rPr>
              <w:t>].</w:t>
            </w:r>
          </w:p>
          <w:p w14:paraId="6BA56238" w14:textId="62469D36" w:rsidR="00F41E29" w:rsidRPr="00306E6B" w:rsidRDefault="00BC1143" w:rsidP="00F27343">
            <w:pPr>
              <w:pStyle w:val="ac"/>
              <w:numPr>
                <w:ilvl w:val="2"/>
                <w:numId w:val="47"/>
              </w:numPr>
              <w:overflowPunct w:val="0"/>
              <w:autoSpaceDE w:val="0"/>
              <w:autoSpaceDN w:val="0"/>
              <w:adjustRightInd w:val="0"/>
              <w:ind w:leftChars="0" w:hanging="181"/>
              <w:contextualSpacing/>
              <w:textAlignment w:val="baseline"/>
              <w:rPr>
                <w:i/>
                <w:iCs/>
                <w:color w:val="000000" w:themeColor="text1"/>
              </w:rPr>
            </w:pPr>
            <w:r w:rsidRPr="00306E6B">
              <w:rPr>
                <w:rFonts w:hint="eastAsia"/>
                <w:i/>
                <w:iCs/>
                <w:color w:val="000000" w:themeColor="text1"/>
                <w:lang w:eastAsia="ja-JP"/>
              </w:rPr>
              <w:t>RAN4 can be involved, if necessary, based on the LS from RAN1</w:t>
            </w:r>
          </w:p>
        </w:tc>
      </w:tr>
    </w:tbl>
    <w:p w14:paraId="2452B61F" w14:textId="28F41C6C" w:rsidR="00E17DAC" w:rsidRDefault="00473A70" w:rsidP="004B056F">
      <w:pPr>
        <w:widowControl/>
        <w:wordWrap/>
        <w:autoSpaceDE/>
        <w:autoSpaceDN/>
        <w:spacing w:before="120" w:after="120" w:line="276" w:lineRule="auto"/>
        <w:ind w:firstLineChars="50" w:firstLine="110"/>
        <w:rPr>
          <w:rFonts w:ascii="Times New Roman" w:hAnsi="Times New Roman"/>
          <w:kern w:val="0"/>
          <w:sz w:val="22"/>
        </w:rPr>
      </w:pPr>
      <w:r w:rsidRPr="008B6F35">
        <w:rPr>
          <w:rFonts w:ascii="Times New Roman" w:hAnsi="Times New Roman"/>
          <w:kern w:val="0"/>
          <w:sz w:val="22"/>
        </w:rPr>
        <w:t>In this contribution, we provide our view</w:t>
      </w:r>
      <w:r w:rsidR="00257CDD">
        <w:rPr>
          <w:rFonts w:ascii="Times New Roman" w:hAnsi="Times New Roman"/>
          <w:kern w:val="0"/>
          <w:sz w:val="22"/>
        </w:rPr>
        <w:t>s</w:t>
      </w:r>
      <w:r w:rsidRPr="008B6F35">
        <w:rPr>
          <w:rFonts w:ascii="Times New Roman" w:hAnsi="Times New Roman"/>
          <w:kern w:val="0"/>
          <w:sz w:val="22"/>
        </w:rPr>
        <w:t xml:space="preserve"> on</w:t>
      </w:r>
      <w:r w:rsidR="00BC1143">
        <w:rPr>
          <w:rFonts w:ascii="Times New Roman" w:hAnsi="Times New Roman" w:hint="eastAsia"/>
          <w:kern w:val="0"/>
          <w:sz w:val="22"/>
        </w:rPr>
        <w:t xml:space="preserve"> frame structure including </w:t>
      </w:r>
      <w:r w:rsidR="0017749B">
        <w:rPr>
          <w:rFonts w:ascii="Times New Roman" w:hAnsi="Times New Roman" w:hint="eastAsia"/>
          <w:kern w:val="0"/>
          <w:sz w:val="22"/>
        </w:rPr>
        <w:t>SCS, bandwidth, FFT size</w:t>
      </w:r>
      <w:r w:rsidR="00BC1143">
        <w:rPr>
          <w:rFonts w:ascii="Times New Roman" w:hAnsi="Times New Roman" w:hint="eastAsia"/>
          <w:kern w:val="0"/>
          <w:sz w:val="22"/>
        </w:rPr>
        <w:t xml:space="preserve">, duplexing, and </w:t>
      </w:r>
      <w:r w:rsidR="0017749B">
        <w:rPr>
          <w:rFonts w:ascii="Times New Roman" w:hAnsi="Times New Roman" w:hint="eastAsia"/>
          <w:kern w:val="0"/>
          <w:sz w:val="22"/>
        </w:rPr>
        <w:t>m</w:t>
      </w:r>
      <w:r w:rsidR="00F27343">
        <w:rPr>
          <w:rFonts w:ascii="Times New Roman" w:hAnsi="Times New Roman" w:hint="eastAsia"/>
          <w:kern w:val="0"/>
          <w:sz w:val="22"/>
        </w:rPr>
        <w:t xml:space="preserve">ulti-RAT </w:t>
      </w:r>
      <w:r w:rsidR="0017749B">
        <w:rPr>
          <w:rFonts w:ascii="Times New Roman" w:hAnsi="Times New Roman" w:hint="eastAsia"/>
          <w:kern w:val="0"/>
          <w:sz w:val="22"/>
        </w:rPr>
        <w:t>s</w:t>
      </w:r>
      <w:r w:rsidR="00F27343">
        <w:rPr>
          <w:rFonts w:ascii="Times New Roman" w:hAnsi="Times New Roman" w:hint="eastAsia"/>
          <w:kern w:val="0"/>
          <w:sz w:val="22"/>
        </w:rPr>
        <w:t xml:space="preserve">pectrum </w:t>
      </w:r>
      <w:r w:rsidR="0017749B">
        <w:rPr>
          <w:rFonts w:ascii="Times New Roman" w:hAnsi="Times New Roman" w:hint="eastAsia"/>
          <w:kern w:val="0"/>
          <w:sz w:val="22"/>
        </w:rPr>
        <w:t>s</w:t>
      </w:r>
      <w:r w:rsidR="00F27343">
        <w:rPr>
          <w:rFonts w:ascii="Times New Roman" w:hAnsi="Times New Roman" w:hint="eastAsia"/>
          <w:kern w:val="0"/>
          <w:sz w:val="22"/>
        </w:rPr>
        <w:t>haring</w:t>
      </w:r>
      <w:r w:rsidR="006941D8">
        <w:rPr>
          <w:rFonts w:ascii="Times New Roman" w:hAnsi="Times New Roman"/>
          <w:kern w:val="0"/>
          <w:sz w:val="22"/>
        </w:rPr>
        <w:t>.</w:t>
      </w:r>
    </w:p>
    <w:p w14:paraId="0B346DE3" w14:textId="77777777" w:rsidR="001B040E" w:rsidRPr="0017749B" w:rsidRDefault="001B040E" w:rsidP="001B040E">
      <w:pPr>
        <w:widowControl/>
        <w:wordWrap/>
        <w:autoSpaceDE/>
        <w:autoSpaceDN/>
        <w:spacing w:before="120" w:after="120" w:line="276" w:lineRule="auto"/>
        <w:rPr>
          <w:rFonts w:ascii="Times New Roman" w:hAnsi="Times New Roman"/>
          <w:kern w:val="0"/>
          <w:sz w:val="22"/>
        </w:rPr>
      </w:pPr>
    </w:p>
    <w:p w14:paraId="7529E291" w14:textId="1F3827DA" w:rsidR="00473A70" w:rsidRPr="00E45180" w:rsidRDefault="00473A70" w:rsidP="00E62923">
      <w:pPr>
        <w:pStyle w:val="1"/>
        <w:spacing w:before="0" w:line="276" w:lineRule="auto"/>
        <w:jc w:val="both"/>
        <w:rPr>
          <w:rFonts w:ascii="Times New Roman" w:hAnsi="Times New Roman"/>
          <w:sz w:val="28"/>
          <w:szCs w:val="22"/>
        </w:rPr>
      </w:pPr>
      <w:bookmarkStart w:id="1" w:name="OLE_LINK69"/>
      <w:r w:rsidRPr="00E45180">
        <w:rPr>
          <w:rFonts w:ascii="Times New Roman" w:hAnsi="Times New Roman"/>
          <w:sz w:val="28"/>
          <w:szCs w:val="22"/>
        </w:rPr>
        <w:t xml:space="preserve">Discussion on </w:t>
      </w:r>
      <w:r w:rsidR="00C06627">
        <w:rPr>
          <w:rFonts w:ascii="Times New Roman" w:eastAsiaTheme="minorEastAsia" w:hAnsi="Times New Roman" w:hint="eastAsia"/>
          <w:sz w:val="28"/>
          <w:szCs w:val="22"/>
          <w:lang w:eastAsia="ko-KR"/>
        </w:rPr>
        <w:t>6GR frame structure</w:t>
      </w:r>
    </w:p>
    <w:bookmarkEnd w:id="1"/>
    <w:p w14:paraId="2737186A" w14:textId="302AD129" w:rsidR="00A341A7" w:rsidRPr="00D60972" w:rsidRDefault="00BC1143" w:rsidP="00A341A7">
      <w:pPr>
        <w:pStyle w:val="2"/>
        <w:rPr>
          <w:rFonts w:ascii="Times New Roman" w:hAnsi="Times New Roman"/>
        </w:rPr>
      </w:pPr>
      <w:r>
        <w:rPr>
          <w:rFonts w:ascii="Times New Roman" w:eastAsiaTheme="minorEastAsia" w:hAnsi="Times New Roman" w:hint="eastAsia"/>
          <w:lang w:eastAsia="ko-KR"/>
        </w:rPr>
        <w:t xml:space="preserve">SCS, </w:t>
      </w:r>
      <w:r w:rsidR="00305030">
        <w:rPr>
          <w:rFonts w:ascii="Times New Roman" w:eastAsiaTheme="minorEastAsia" w:hAnsi="Times New Roman" w:hint="eastAsia"/>
          <w:lang w:eastAsia="ko-KR"/>
        </w:rPr>
        <w:t xml:space="preserve">Bandwidth, and </w:t>
      </w:r>
      <w:r>
        <w:rPr>
          <w:rFonts w:ascii="Times New Roman" w:eastAsiaTheme="minorEastAsia" w:hAnsi="Times New Roman" w:hint="eastAsia"/>
          <w:lang w:eastAsia="ko-KR"/>
        </w:rPr>
        <w:t>FFT size</w:t>
      </w:r>
    </w:p>
    <w:p w14:paraId="683887F8" w14:textId="55F8DEE6" w:rsidR="00B33A56" w:rsidRDefault="00305030" w:rsidP="001B32FB">
      <w:pPr>
        <w:wordWrap/>
        <w:spacing w:after="120" w:line="276" w:lineRule="auto"/>
        <w:ind w:firstLineChars="50" w:firstLine="110"/>
        <w:rPr>
          <w:rFonts w:ascii="Times New Roman" w:hAnsi="Times New Roman"/>
          <w:color w:val="000000"/>
          <w:sz w:val="22"/>
        </w:rPr>
      </w:pPr>
      <w:r>
        <w:rPr>
          <w:rFonts w:ascii="Times New Roman" w:hAnsi="Times New Roman" w:hint="eastAsia"/>
          <w:color w:val="000000"/>
          <w:sz w:val="22"/>
        </w:rPr>
        <w:t>In the</w:t>
      </w:r>
      <w:r w:rsidR="00530346">
        <w:rPr>
          <w:rFonts w:ascii="Times New Roman" w:hAnsi="Times New Roman" w:hint="eastAsia"/>
          <w:color w:val="000000"/>
          <w:sz w:val="22"/>
        </w:rPr>
        <w:t xml:space="preserve"> previous</w:t>
      </w:r>
      <w:r>
        <w:rPr>
          <w:rFonts w:ascii="Times New Roman" w:hAnsi="Times New Roman" w:hint="eastAsia"/>
          <w:color w:val="000000"/>
          <w:sz w:val="22"/>
        </w:rPr>
        <w:t xml:space="preserve"> </w:t>
      </w:r>
      <w:r w:rsidR="00530346">
        <w:rPr>
          <w:rFonts w:ascii="Times New Roman" w:hAnsi="Times New Roman" w:hint="eastAsia"/>
          <w:color w:val="000000"/>
          <w:sz w:val="22"/>
        </w:rPr>
        <w:t xml:space="preserve">RAN#109 and RAN1#122bis </w:t>
      </w:r>
      <w:r>
        <w:rPr>
          <w:rFonts w:ascii="Times New Roman" w:hAnsi="Times New Roman" w:hint="eastAsia"/>
          <w:color w:val="000000"/>
          <w:sz w:val="22"/>
        </w:rPr>
        <w:t>meeting, agreement</w:t>
      </w:r>
      <w:r w:rsidR="00530346">
        <w:rPr>
          <w:rFonts w:ascii="Times New Roman" w:hAnsi="Times New Roman" w:hint="eastAsia"/>
          <w:color w:val="000000"/>
          <w:sz w:val="22"/>
        </w:rPr>
        <w:t>s</w:t>
      </w:r>
      <w:r>
        <w:rPr>
          <w:rFonts w:ascii="Times New Roman" w:hAnsi="Times New Roman" w:hint="eastAsia"/>
          <w:color w:val="000000"/>
          <w:sz w:val="22"/>
        </w:rPr>
        <w:t xml:space="preserve"> w</w:t>
      </w:r>
      <w:r w:rsidR="00530346">
        <w:rPr>
          <w:rFonts w:ascii="Times New Roman" w:hAnsi="Times New Roman" w:hint="eastAsia"/>
          <w:color w:val="000000"/>
          <w:sz w:val="22"/>
        </w:rPr>
        <w:t>ere</w:t>
      </w:r>
      <w:r>
        <w:rPr>
          <w:rFonts w:ascii="Times New Roman" w:hAnsi="Times New Roman" w:hint="eastAsia"/>
          <w:color w:val="000000"/>
          <w:sz w:val="22"/>
        </w:rPr>
        <w:t xml:space="preserve"> made on </w:t>
      </w:r>
      <w:r w:rsidR="00530346">
        <w:rPr>
          <w:rFonts w:ascii="Times New Roman" w:hAnsi="Times New Roman" w:hint="eastAsia"/>
          <w:color w:val="000000"/>
          <w:sz w:val="22"/>
        </w:rPr>
        <w:t>SCS, bandwidth, and FFT size</w:t>
      </w:r>
      <w:r>
        <w:rPr>
          <w:rFonts w:ascii="Times New Roman" w:hAnsi="Times New Roman" w:hint="eastAsia"/>
          <w:color w:val="000000"/>
          <w:sz w:val="22"/>
        </w:rPr>
        <w:t xml:space="preserve"> as follow</w:t>
      </w:r>
      <w:r w:rsidR="001233BB">
        <w:rPr>
          <w:rFonts w:ascii="Times New Roman" w:hAnsi="Times New Roman" w:hint="eastAsia"/>
          <w:color w:val="000000"/>
          <w:sz w:val="22"/>
        </w:rPr>
        <w:t>s</w:t>
      </w:r>
      <w:r w:rsidR="00F8420E">
        <w:rPr>
          <w:rFonts w:ascii="Times New Roman" w:hAnsi="Times New Roman" w:hint="eastAsia"/>
          <w:color w:val="000000"/>
          <w:sz w:val="22"/>
        </w:rPr>
        <w:t xml:space="preserve"> [</w:t>
      </w:r>
      <w:r w:rsidR="00530346">
        <w:rPr>
          <w:rFonts w:ascii="Times New Roman" w:hAnsi="Times New Roman" w:hint="eastAsia"/>
          <w:color w:val="000000"/>
          <w:sz w:val="22"/>
        </w:rPr>
        <w:t>2</w:t>
      </w:r>
      <w:r w:rsidR="001233BB">
        <w:rPr>
          <w:rFonts w:ascii="Times New Roman" w:hAnsi="Times New Roman" w:hint="eastAsia"/>
          <w:color w:val="000000"/>
          <w:sz w:val="22"/>
        </w:rPr>
        <w:t>]</w:t>
      </w:r>
      <w:r w:rsidR="00530346">
        <w:rPr>
          <w:rFonts w:ascii="Times New Roman" w:hAnsi="Times New Roman" w:hint="eastAsia"/>
          <w:color w:val="000000"/>
          <w:sz w:val="22"/>
        </w:rPr>
        <w:t xml:space="preserve">, </w:t>
      </w:r>
      <w:r w:rsidR="001233BB">
        <w:rPr>
          <w:rFonts w:ascii="Times New Roman" w:hAnsi="Times New Roman" w:hint="eastAsia"/>
          <w:color w:val="000000"/>
          <w:sz w:val="22"/>
        </w:rPr>
        <w:t>[</w:t>
      </w:r>
      <w:r w:rsidR="00530346">
        <w:rPr>
          <w:rFonts w:ascii="Times New Roman" w:hAnsi="Times New Roman" w:hint="eastAsia"/>
          <w:color w:val="000000"/>
          <w:sz w:val="22"/>
        </w:rPr>
        <w:t>4</w:t>
      </w:r>
      <w:r w:rsidR="00F8420E">
        <w:rPr>
          <w:rFonts w:ascii="Times New Roman" w:hAnsi="Times New Roman" w:hint="eastAsia"/>
          <w:color w:val="000000"/>
          <w:sz w:val="22"/>
        </w:rPr>
        <w:t>]</w:t>
      </w:r>
      <w:r>
        <w:rPr>
          <w:rFonts w:ascii="Times New Roman" w:hAnsi="Times New Roman" w:hint="eastAsia"/>
          <w:color w:val="000000"/>
          <w:sz w:val="22"/>
        </w:rPr>
        <w:t>:</w:t>
      </w:r>
    </w:p>
    <w:tbl>
      <w:tblPr>
        <w:tblStyle w:val="a4"/>
        <w:tblW w:w="0" w:type="auto"/>
        <w:tblLook w:val="04A0" w:firstRow="1" w:lastRow="0" w:firstColumn="1" w:lastColumn="0" w:noHBand="0" w:noVBand="1"/>
      </w:tblPr>
      <w:tblGrid>
        <w:gridCol w:w="9736"/>
      </w:tblGrid>
      <w:tr w:rsidR="00305030" w14:paraId="4F07709F" w14:textId="77777777">
        <w:tc>
          <w:tcPr>
            <w:tcW w:w="9736" w:type="dxa"/>
          </w:tcPr>
          <w:p w14:paraId="6C76D356" w14:textId="35976938" w:rsidR="00305030" w:rsidRPr="00530346" w:rsidRDefault="00305030" w:rsidP="00305030">
            <w:pPr>
              <w:wordWrap/>
              <w:rPr>
                <w:rFonts w:ascii="Times New Roman" w:eastAsiaTheme="minorEastAsia" w:hAnsi="Times New Roman"/>
              </w:rPr>
            </w:pPr>
            <w:r w:rsidRPr="00530346">
              <w:rPr>
                <w:rFonts w:ascii="Times New Roman" w:eastAsia="DengXian" w:hAnsi="Times New Roman"/>
                <w:highlight w:val="green"/>
                <w:lang w:eastAsia="zh-CN"/>
              </w:rPr>
              <w:t>Agreement</w:t>
            </w:r>
            <w:r w:rsidR="00530346" w:rsidRPr="00530346">
              <w:rPr>
                <w:rFonts w:ascii="Times New Roman" w:eastAsiaTheme="minorEastAsia" w:hAnsi="Times New Roman" w:hint="eastAsia"/>
                <w:highlight w:val="green"/>
              </w:rPr>
              <w:t xml:space="preserve"> at RAN#109</w:t>
            </w:r>
          </w:p>
          <w:p w14:paraId="25966DAD" w14:textId="77777777" w:rsidR="00305030" w:rsidRPr="00305030" w:rsidRDefault="00305030" w:rsidP="00305030">
            <w:pPr>
              <w:wordWrap/>
              <w:rPr>
                <w:rFonts w:ascii="Times New Roman" w:eastAsia="DengXian" w:hAnsi="Times New Roman"/>
                <w:lang w:eastAsia="zh-CN"/>
              </w:rPr>
            </w:pPr>
            <w:r w:rsidRPr="00305030">
              <w:rPr>
                <w:rFonts w:ascii="Times New Roman" w:eastAsia="DengXian" w:hAnsi="Times New Roman"/>
                <w:lang w:eastAsia="zh-CN"/>
              </w:rPr>
              <w:t>Regarding the RAN1 agreement below, the following is agreed:</w:t>
            </w:r>
          </w:p>
          <w:p w14:paraId="16FA3AD3" w14:textId="77777777" w:rsidR="00305030" w:rsidRPr="00305030" w:rsidRDefault="00305030" w:rsidP="00305030">
            <w:pPr>
              <w:wordWrap/>
              <w:rPr>
                <w:rFonts w:ascii="Times New Roman" w:eastAsia="DengXian" w:hAnsi="Times New Roman"/>
                <w:lang w:eastAsia="zh-CN"/>
              </w:rPr>
            </w:pPr>
            <w:r w:rsidRPr="00305030">
              <w:rPr>
                <w:rFonts w:ascii="Times New Roman" w:eastAsia="DengXian" w:hAnsi="Times New Roman"/>
                <w:lang w:eastAsia="zh-CN"/>
              </w:rPr>
              <w:t xml:space="preserve">Keep using “around 7GHz” instead of using detailed frequency range definition in RAN1’s and RAN4’s study. </w:t>
            </w:r>
          </w:p>
          <w:p w14:paraId="1E0B1BDC" w14:textId="77777777" w:rsidR="00305030" w:rsidRPr="00305030" w:rsidRDefault="00305030" w:rsidP="00305030">
            <w:pPr>
              <w:wordWrap/>
              <w:rPr>
                <w:rFonts w:ascii="Times New Roman" w:eastAsia="DengXian" w:hAnsi="Times New Roman"/>
                <w:lang w:eastAsia="zh-CN"/>
              </w:rPr>
            </w:pPr>
          </w:p>
          <w:p w14:paraId="2B387647" w14:textId="3F9FBD79" w:rsidR="00305030" w:rsidRPr="00530346" w:rsidRDefault="00305030" w:rsidP="00305030">
            <w:pPr>
              <w:wordWrap/>
              <w:adjustRightInd w:val="0"/>
              <w:snapToGrid w:val="0"/>
              <w:rPr>
                <w:rFonts w:ascii="Times New Roman" w:eastAsiaTheme="minorEastAsia" w:hAnsi="Times New Roman"/>
                <w:highlight w:val="green"/>
              </w:rPr>
            </w:pPr>
            <w:r w:rsidRPr="00305030">
              <w:rPr>
                <w:rFonts w:ascii="Times New Roman" w:eastAsia="DengXian" w:hAnsi="Times New Roman"/>
                <w:highlight w:val="green"/>
              </w:rPr>
              <w:t>Agreement</w:t>
            </w:r>
            <w:r w:rsidR="00530346">
              <w:rPr>
                <w:rFonts w:ascii="Times New Roman" w:eastAsiaTheme="minorEastAsia" w:hAnsi="Times New Roman" w:hint="eastAsia"/>
                <w:highlight w:val="green"/>
              </w:rPr>
              <w:t xml:space="preserve"> at RAN#109</w:t>
            </w:r>
          </w:p>
          <w:p w14:paraId="301E53D7" w14:textId="77777777" w:rsidR="00305030" w:rsidRPr="00305030" w:rsidRDefault="00305030" w:rsidP="00305030">
            <w:pPr>
              <w:pStyle w:val="ac"/>
              <w:widowControl w:val="0"/>
              <w:numPr>
                <w:ilvl w:val="0"/>
                <w:numId w:val="50"/>
              </w:numPr>
              <w:adjustRightInd w:val="0"/>
              <w:snapToGrid w:val="0"/>
              <w:ind w:leftChars="0"/>
              <w:rPr>
                <w:rFonts w:ascii="Times New Roman" w:eastAsia="DengXian" w:hAnsi="Times New Roman"/>
                <w:szCs w:val="20"/>
              </w:rPr>
            </w:pPr>
            <w:r w:rsidRPr="00305030">
              <w:rPr>
                <w:rFonts w:ascii="Times New Roman" w:eastAsia="DengXian" w:hAnsi="Times New Roman"/>
                <w:szCs w:val="20"/>
              </w:rPr>
              <w:lastRenderedPageBreak/>
              <w:t xml:space="preserve">6GR takes the following SCS as start point for discussion for all the signals/channels except PRACH. </w:t>
            </w:r>
          </w:p>
          <w:p w14:paraId="168334FA" w14:textId="77777777" w:rsidR="00305030" w:rsidRPr="00305030" w:rsidRDefault="00305030" w:rsidP="00305030">
            <w:pPr>
              <w:pStyle w:val="ac"/>
              <w:widowControl w:val="0"/>
              <w:numPr>
                <w:ilvl w:val="1"/>
                <w:numId w:val="50"/>
              </w:numPr>
              <w:adjustRightInd w:val="0"/>
              <w:snapToGrid w:val="0"/>
              <w:ind w:leftChars="0"/>
              <w:rPr>
                <w:rFonts w:ascii="Times New Roman" w:eastAsia="DengXian" w:hAnsi="Times New Roman"/>
                <w:szCs w:val="20"/>
              </w:rPr>
            </w:pPr>
            <w:r w:rsidRPr="00305030">
              <w:rPr>
                <w:rFonts w:ascii="Times New Roman" w:eastAsia="DengXian" w:hAnsi="Times New Roman"/>
                <w:szCs w:val="20"/>
              </w:rPr>
              <w:t>For sub 6GHz</w:t>
            </w:r>
          </w:p>
          <w:p w14:paraId="42941471" w14:textId="77777777" w:rsidR="00305030" w:rsidRPr="00305030" w:rsidRDefault="00305030" w:rsidP="00305030">
            <w:pPr>
              <w:pStyle w:val="ac"/>
              <w:widowControl w:val="0"/>
              <w:numPr>
                <w:ilvl w:val="2"/>
                <w:numId w:val="50"/>
              </w:numPr>
              <w:adjustRightInd w:val="0"/>
              <w:snapToGrid w:val="0"/>
              <w:ind w:leftChars="0"/>
              <w:rPr>
                <w:rFonts w:ascii="Times New Roman" w:eastAsia="DengXian" w:hAnsi="Times New Roman"/>
                <w:szCs w:val="20"/>
              </w:rPr>
            </w:pPr>
            <w:r w:rsidRPr="00305030">
              <w:rPr>
                <w:rFonts w:ascii="Times New Roman" w:eastAsia="DengXian" w:hAnsi="Times New Roman"/>
                <w:szCs w:val="20"/>
              </w:rPr>
              <w:t>The following subcarrier spacing is at least supported</w:t>
            </w:r>
          </w:p>
          <w:p w14:paraId="45E100AD" w14:textId="77777777" w:rsidR="00305030" w:rsidRPr="00305030" w:rsidRDefault="00305030" w:rsidP="00305030">
            <w:pPr>
              <w:pStyle w:val="ac"/>
              <w:widowControl w:val="0"/>
              <w:numPr>
                <w:ilvl w:val="3"/>
                <w:numId w:val="50"/>
              </w:numPr>
              <w:adjustRightInd w:val="0"/>
              <w:snapToGrid w:val="0"/>
              <w:ind w:leftChars="0"/>
              <w:rPr>
                <w:rFonts w:ascii="Times New Roman" w:eastAsia="DengXian" w:hAnsi="Times New Roman"/>
                <w:szCs w:val="20"/>
              </w:rPr>
            </w:pPr>
            <w:r w:rsidRPr="00305030">
              <w:rPr>
                <w:rFonts w:ascii="Times New Roman" w:eastAsia="DengXian" w:hAnsi="Times New Roman"/>
                <w:szCs w:val="20"/>
              </w:rPr>
              <w:t>15kHz SCS for FDD, 30kHz SCS for TDD</w:t>
            </w:r>
          </w:p>
          <w:p w14:paraId="63E3CD94" w14:textId="77777777" w:rsidR="00305030" w:rsidRPr="00305030" w:rsidRDefault="00305030" w:rsidP="00305030">
            <w:pPr>
              <w:pStyle w:val="ac"/>
              <w:widowControl w:val="0"/>
              <w:numPr>
                <w:ilvl w:val="2"/>
                <w:numId w:val="50"/>
              </w:numPr>
              <w:adjustRightInd w:val="0"/>
              <w:snapToGrid w:val="0"/>
              <w:ind w:leftChars="0"/>
              <w:rPr>
                <w:rFonts w:ascii="Times New Roman" w:eastAsia="DengXian" w:hAnsi="Times New Roman"/>
                <w:szCs w:val="20"/>
              </w:rPr>
            </w:pPr>
            <w:r w:rsidRPr="00305030">
              <w:rPr>
                <w:rFonts w:ascii="Times New Roman" w:eastAsia="DengXian" w:hAnsi="Times New Roman"/>
                <w:szCs w:val="20"/>
              </w:rPr>
              <w:t>FFS: 30kHz SCS for FDD for around e.g., 1-2.5GHz</w:t>
            </w:r>
          </w:p>
          <w:p w14:paraId="355293B6" w14:textId="77777777" w:rsidR="00305030" w:rsidRPr="00305030" w:rsidRDefault="00305030" w:rsidP="00305030">
            <w:pPr>
              <w:pStyle w:val="ac"/>
              <w:widowControl w:val="0"/>
              <w:numPr>
                <w:ilvl w:val="2"/>
                <w:numId w:val="50"/>
              </w:numPr>
              <w:adjustRightInd w:val="0"/>
              <w:snapToGrid w:val="0"/>
              <w:ind w:leftChars="0"/>
              <w:rPr>
                <w:rFonts w:ascii="Times New Roman" w:eastAsia="DengXian" w:hAnsi="Times New Roman"/>
                <w:szCs w:val="20"/>
              </w:rPr>
            </w:pPr>
            <w:r w:rsidRPr="00305030">
              <w:rPr>
                <w:rFonts w:ascii="Times New Roman" w:eastAsia="DengXian" w:hAnsi="Times New Roman"/>
                <w:szCs w:val="20"/>
              </w:rPr>
              <w:t>FFS: 7.5kHz SCS for sub1GHz (FDD)</w:t>
            </w:r>
          </w:p>
          <w:p w14:paraId="3BF98B01" w14:textId="77777777" w:rsidR="00305030" w:rsidRPr="00305030" w:rsidRDefault="00305030" w:rsidP="00305030">
            <w:pPr>
              <w:pStyle w:val="ac"/>
              <w:widowControl w:val="0"/>
              <w:numPr>
                <w:ilvl w:val="2"/>
                <w:numId w:val="50"/>
              </w:numPr>
              <w:adjustRightInd w:val="0"/>
              <w:snapToGrid w:val="0"/>
              <w:ind w:leftChars="0"/>
              <w:rPr>
                <w:rFonts w:ascii="Times New Roman" w:eastAsia="DengXian" w:hAnsi="Times New Roman"/>
                <w:strike/>
                <w:szCs w:val="20"/>
              </w:rPr>
            </w:pPr>
            <w:r w:rsidRPr="00305030">
              <w:rPr>
                <w:rFonts w:ascii="Times New Roman" w:eastAsia="DengXian" w:hAnsi="Times New Roman"/>
                <w:strike/>
                <w:szCs w:val="20"/>
              </w:rPr>
              <w:t>Whether to discuss the FFS will be subject to RANP decision.</w:t>
            </w:r>
          </w:p>
          <w:p w14:paraId="6F566FB1" w14:textId="77777777" w:rsidR="00305030" w:rsidRPr="00305030" w:rsidRDefault="00305030" w:rsidP="00305030">
            <w:pPr>
              <w:pStyle w:val="ac"/>
              <w:widowControl w:val="0"/>
              <w:numPr>
                <w:ilvl w:val="1"/>
                <w:numId w:val="50"/>
              </w:numPr>
              <w:adjustRightInd w:val="0"/>
              <w:snapToGrid w:val="0"/>
              <w:ind w:leftChars="0"/>
              <w:rPr>
                <w:rFonts w:ascii="Times New Roman" w:eastAsia="DengXian" w:hAnsi="Times New Roman"/>
                <w:szCs w:val="20"/>
              </w:rPr>
            </w:pPr>
            <w:r w:rsidRPr="00305030">
              <w:rPr>
                <w:rFonts w:ascii="Times New Roman" w:eastAsia="DengXian" w:hAnsi="Times New Roman"/>
                <w:szCs w:val="20"/>
              </w:rPr>
              <w:t>For around 7GHz</w:t>
            </w:r>
          </w:p>
          <w:p w14:paraId="6207BA55" w14:textId="77777777" w:rsidR="00305030" w:rsidRPr="00305030" w:rsidRDefault="00305030" w:rsidP="00305030">
            <w:pPr>
              <w:pStyle w:val="ac"/>
              <w:widowControl w:val="0"/>
              <w:numPr>
                <w:ilvl w:val="2"/>
                <w:numId w:val="50"/>
              </w:numPr>
              <w:adjustRightInd w:val="0"/>
              <w:snapToGrid w:val="0"/>
              <w:ind w:leftChars="0"/>
              <w:rPr>
                <w:rFonts w:ascii="Times New Roman" w:eastAsia="DengXian" w:hAnsi="Times New Roman"/>
                <w:szCs w:val="20"/>
              </w:rPr>
            </w:pPr>
            <w:r w:rsidRPr="00305030">
              <w:rPr>
                <w:rFonts w:ascii="Times New Roman" w:eastAsia="DengXian" w:hAnsi="Times New Roman"/>
                <w:szCs w:val="20"/>
              </w:rPr>
              <w:t>The following subcarrier spacing options can be studied</w:t>
            </w:r>
          </w:p>
          <w:p w14:paraId="5D843168" w14:textId="77777777" w:rsidR="00305030" w:rsidRPr="00305030" w:rsidRDefault="00305030" w:rsidP="00305030">
            <w:pPr>
              <w:pStyle w:val="ac"/>
              <w:widowControl w:val="0"/>
              <w:numPr>
                <w:ilvl w:val="3"/>
                <w:numId w:val="50"/>
              </w:numPr>
              <w:adjustRightInd w:val="0"/>
              <w:snapToGrid w:val="0"/>
              <w:ind w:leftChars="0"/>
              <w:rPr>
                <w:rFonts w:ascii="Times New Roman" w:eastAsia="DengXian" w:hAnsi="Times New Roman"/>
                <w:szCs w:val="20"/>
              </w:rPr>
            </w:pPr>
            <w:r w:rsidRPr="00305030">
              <w:rPr>
                <w:rFonts w:ascii="Times New Roman" w:eastAsia="DengXian" w:hAnsi="Times New Roman"/>
                <w:szCs w:val="20"/>
              </w:rPr>
              <w:t>30kHz, 60kHz</w:t>
            </w:r>
          </w:p>
          <w:p w14:paraId="33685D84" w14:textId="77777777" w:rsidR="00305030" w:rsidRPr="00305030" w:rsidRDefault="00305030" w:rsidP="00305030">
            <w:pPr>
              <w:pStyle w:val="ac"/>
              <w:widowControl w:val="0"/>
              <w:numPr>
                <w:ilvl w:val="1"/>
                <w:numId w:val="50"/>
              </w:numPr>
              <w:adjustRightInd w:val="0"/>
              <w:snapToGrid w:val="0"/>
              <w:ind w:leftChars="0"/>
              <w:rPr>
                <w:rFonts w:ascii="Times New Roman" w:eastAsia="DengXian" w:hAnsi="Times New Roman"/>
                <w:szCs w:val="20"/>
              </w:rPr>
            </w:pPr>
            <w:r w:rsidRPr="00305030">
              <w:rPr>
                <w:rFonts w:ascii="Times New Roman" w:eastAsia="DengXian" w:hAnsi="Times New Roman"/>
                <w:szCs w:val="20"/>
              </w:rPr>
              <w:t>FFS: For around 15GHz</w:t>
            </w:r>
          </w:p>
          <w:p w14:paraId="45D858A9" w14:textId="77777777" w:rsidR="00305030" w:rsidRPr="00305030" w:rsidRDefault="00305030" w:rsidP="00305030">
            <w:pPr>
              <w:pStyle w:val="ac"/>
              <w:widowControl w:val="0"/>
              <w:numPr>
                <w:ilvl w:val="2"/>
                <w:numId w:val="50"/>
              </w:numPr>
              <w:adjustRightInd w:val="0"/>
              <w:snapToGrid w:val="0"/>
              <w:ind w:leftChars="0"/>
              <w:rPr>
                <w:rFonts w:ascii="Times New Roman" w:eastAsia="DengXian" w:hAnsi="Times New Roman"/>
                <w:szCs w:val="20"/>
              </w:rPr>
            </w:pPr>
            <w:r w:rsidRPr="00305030">
              <w:rPr>
                <w:rFonts w:ascii="Times New Roman" w:eastAsia="DengXian" w:hAnsi="Times New Roman"/>
                <w:szCs w:val="20"/>
              </w:rPr>
              <w:t>The following subcarrier spacing options can be studied</w:t>
            </w:r>
          </w:p>
          <w:p w14:paraId="17CE1EB8" w14:textId="77777777" w:rsidR="00305030" w:rsidRPr="00305030" w:rsidRDefault="00305030" w:rsidP="00305030">
            <w:pPr>
              <w:pStyle w:val="ac"/>
              <w:widowControl w:val="0"/>
              <w:numPr>
                <w:ilvl w:val="3"/>
                <w:numId w:val="50"/>
              </w:numPr>
              <w:adjustRightInd w:val="0"/>
              <w:snapToGrid w:val="0"/>
              <w:ind w:leftChars="0"/>
              <w:rPr>
                <w:rFonts w:ascii="Times New Roman" w:eastAsia="DengXian" w:hAnsi="Times New Roman"/>
                <w:szCs w:val="20"/>
              </w:rPr>
            </w:pPr>
            <w:r w:rsidRPr="00305030">
              <w:rPr>
                <w:rFonts w:ascii="Times New Roman" w:eastAsia="DengXian" w:hAnsi="Times New Roman"/>
                <w:szCs w:val="20"/>
              </w:rPr>
              <w:t xml:space="preserve">30kHz, 60kHz, 120kHz </w:t>
            </w:r>
          </w:p>
          <w:p w14:paraId="597D2BB8" w14:textId="77777777" w:rsidR="00305030" w:rsidRPr="00305030" w:rsidRDefault="00305030" w:rsidP="00305030">
            <w:pPr>
              <w:pStyle w:val="ac"/>
              <w:widowControl w:val="0"/>
              <w:numPr>
                <w:ilvl w:val="2"/>
                <w:numId w:val="50"/>
              </w:numPr>
              <w:adjustRightInd w:val="0"/>
              <w:snapToGrid w:val="0"/>
              <w:ind w:leftChars="0"/>
              <w:rPr>
                <w:rFonts w:ascii="Times New Roman" w:eastAsia="DengXian" w:hAnsi="Times New Roman"/>
                <w:strike/>
                <w:szCs w:val="20"/>
              </w:rPr>
            </w:pPr>
            <w:r w:rsidRPr="00305030">
              <w:rPr>
                <w:rFonts w:ascii="Times New Roman" w:eastAsia="DengXian" w:hAnsi="Times New Roman"/>
                <w:strike/>
                <w:szCs w:val="20"/>
              </w:rPr>
              <w:t>Whether to discuss it will be subject to RANP decision</w:t>
            </w:r>
          </w:p>
          <w:p w14:paraId="3203187F" w14:textId="77777777" w:rsidR="00305030" w:rsidRPr="00305030" w:rsidRDefault="00305030" w:rsidP="00305030">
            <w:pPr>
              <w:pStyle w:val="ac"/>
              <w:widowControl w:val="0"/>
              <w:numPr>
                <w:ilvl w:val="1"/>
                <w:numId w:val="50"/>
              </w:numPr>
              <w:adjustRightInd w:val="0"/>
              <w:snapToGrid w:val="0"/>
              <w:ind w:leftChars="0"/>
              <w:rPr>
                <w:rFonts w:ascii="Times New Roman" w:eastAsia="DengXian" w:hAnsi="Times New Roman"/>
                <w:szCs w:val="20"/>
              </w:rPr>
            </w:pPr>
            <w:r w:rsidRPr="00305030">
              <w:rPr>
                <w:rFonts w:ascii="Times New Roman" w:eastAsia="DengXian" w:hAnsi="Times New Roman"/>
                <w:szCs w:val="20"/>
              </w:rPr>
              <w:t>For between 24.25GHz - 52.6GHz</w:t>
            </w:r>
          </w:p>
          <w:p w14:paraId="3BCF9422" w14:textId="77777777" w:rsidR="00305030" w:rsidRPr="00305030" w:rsidRDefault="00305030" w:rsidP="00305030">
            <w:pPr>
              <w:pStyle w:val="ac"/>
              <w:widowControl w:val="0"/>
              <w:numPr>
                <w:ilvl w:val="2"/>
                <w:numId w:val="50"/>
              </w:numPr>
              <w:adjustRightInd w:val="0"/>
              <w:snapToGrid w:val="0"/>
              <w:ind w:leftChars="0"/>
              <w:rPr>
                <w:rFonts w:ascii="Times New Roman" w:eastAsia="DengXian" w:hAnsi="Times New Roman"/>
                <w:szCs w:val="20"/>
              </w:rPr>
            </w:pPr>
            <w:r w:rsidRPr="00305030">
              <w:rPr>
                <w:rFonts w:ascii="Times New Roman" w:eastAsia="DengXian" w:hAnsi="Times New Roman"/>
                <w:szCs w:val="20"/>
              </w:rPr>
              <w:t>Subcarrier spacing 120kHz is supported</w:t>
            </w:r>
          </w:p>
          <w:p w14:paraId="2572A795" w14:textId="77777777" w:rsidR="00305030" w:rsidRPr="00305030" w:rsidRDefault="00305030" w:rsidP="00305030">
            <w:pPr>
              <w:pStyle w:val="ac"/>
              <w:widowControl w:val="0"/>
              <w:numPr>
                <w:ilvl w:val="1"/>
                <w:numId w:val="50"/>
              </w:numPr>
              <w:adjustRightInd w:val="0"/>
              <w:snapToGrid w:val="0"/>
              <w:ind w:leftChars="0"/>
              <w:rPr>
                <w:rFonts w:ascii="Times New Roman" w:eastAsia="DengXian" w:hAnsi="Times New Roman"/>
                <w:szCs w:val="20"/>
              </w:rPr>
            </w:pPr>
            <w:r w:rsidRPr="00305030">
              <w:rPr>
                <w:rFonts w:ascii="Times New Roman" w:eastAsia="DengXian" w:hAnsi="Times New Roman"/>
                <w:szCs w:val="20"/>
              </w:rPr>
              <w:t>FFS whether to allow using additional subcarrier spacing for SSB</w:t>
            </w:r>
          </w:p>
          <w:p w14:paraId="744F9B87" w14:textId="77777777" w:rsidR="00305030" w:rsidRPr="00530346" w:rsidRDefault="00305030" w:rsidP="00305030">
            <w:pPr>
              <w:pStyle w:val="ac"/>
              <w:widowControl w:val="0"/>
              <w:numPr>
                <w:ilvl w:val="0"/>
                <w:numId w:val="50"/>
              </w:numPr>
              <w:adjustRightInd w:val="0"/>
              <w:snapToGrid w:val="0"/>
              <w:ind w:leftChars="0"/>
              <w:rPr>
                <w:rFonts w:ascii="Times New Roman" w:eastAsia="DengXian" w:hAnsi="Times New Roman"/>
                <w:szCs w:val="20"/>
              </w:rPr>
            </w:pPr>
            <w:r w:rsidRPr="00305030">
              <w:rPr>
                <w:rFonts w:ascii="Times New Roman" w:eastAsia="DengXian" w:hAnsi="Times New Roman"/>
                <w:szCs w:val="20"/>
              </w:rPr>
              <w:t>FFS subcarrier spacing for PRACH and up to initial access discussion.</w:t>
            </w:r>
          </w:p>
          <w:p w14:paraId="328D35DB" w14:textId="77777777" w:rsidR="00530346" w:rsidRDefault="00530346" w:rsidP="00530346">
            <w:pPr>
              <w:adjustRightInd w:val="0"/>
              <w:snapToGrid w:val="0"/>
              <w:rPr>
                <w:rFonts w:ascii="Times New Roman" w:eastAsiaTheme="minorEastAsia" w:hAnsi="Times New Roman"/>
              </w:rPr>
            </w:pPr>
          </w:p>
          <w:p w14:paraId="5346A14C" w14:textId="3D1BD6FB" w:rsidR="00530346" w:rsidRPr="00530346" w:rsidRDefault="00530346" w:rsidP="00530346">
            <w:pPr>
              <w:wordWrap/>
              <w:adjustRightInd w:val="0"/>
              <w:snapToGrid w:val="0"/>
              <w:rPr>
                <w:rFonts w:ascii="Times New Roman" w:eastAsiaTheme="minorEastAsia" w:hAnsi="Times New Roman"/>
                <w:highlight w:val="green"/>
              </w:rPr>
            </w:pPr>
            <w:r w:rsidRPr="00305030">
              <w:rPr>
                <w:rFonts w:ascii="Times New Roman" w:eastAsia="DengXian" w:hAnsi="Times New Roman"/>
                <w:highlight w:val="green"/>
              </w:rPr>
              <w:t>Agreement</w:t>
            </w:r>
            <w:r>
              <w:rPr>
                <w:rFonts w:ascii="Times New Roman" w:eastAsiaTheme="minorEastAsia" w:hAnsi="Times New Roman" w:hint="eastAsia"/>
                <w:highlight w:val="green"/>
              </w:rPr>
              <w:t xml:space="preserve"> at RAN1#122bis</w:t>
            </w:r>
          </w:p>
          <w:p w14:paraId="7F9015A1" w14:textId="77777777" w:rsidR="00530346" w:rsidRPr="00DD19F8" w:rsidRDefault="00530346" w:rsidP="00530346">
            <w:pPr>
              <w:pStyle w:val="ac"/>
              <w:numPr>
                <w:ilvl w:val="0"/>
                <w:numId w:val="66"/>
              </w:numPr>
              <w:ind w:leftChars="0" w:left="442" w:hanging="442"/>
              <w:rPr>
                <w:rFonts w:eastAsiaTheme="minorEastAsia"/>
                <w:sz w:val="21"/>
                <w:szCs w:val="21"/>
                <w:lang w:eastAsia="zh-CN"/>
              </w:rPr>
            </w:pPr>
            <w:r w:rsidRPr="00DD19F8">
              <w:rPr>
                <w:rFonts w:eastAsiaTheme="minorEastAsia"/>
                <w:sz w:val="21"/>
                <w:szCs w:val="21"/>
                <w:lang w:eastAsia="zh-CN"/>
              </w:rPr>
              <w:t xml:space="preserve">RAN1 </w:t>
            </w:r>
            <w:r w:rsidRPr="00DD19F8">
              <w:rPr>
                <w:rFonts w:eastAsiaTheme="minorEastAsia" w:hint="eastAsia"/>
                <w:sz w:val="21"/>
                <w:szCs w:val="21"/>
                <w:lang w:eastAsia="zh-CN"/>
              </w:rPr>
              <w:t xml:space="preserve">assumes </w:t>
            </w:r>
            <w:r w:rsidRPr="00DD19F8">
              <w:rPr>
                <w:rFonts w:eastAsiaTheme="minorEastAsia" w:hint="eastAsia"/>
                <w:sz w:val="21"/>
                <w:szCs w:val="21"/>
                <w:lang w:val="en-US" w:eastAsia="zh-CN"/>
              </w:rPr>
              <w:t xml:space="preserve">400MHz </w:t>
            </w:r>
            <w:r w:rsidRPr="00DD19F8">
              <w:rPr>
                <w:rFonts w:eastAsiaTheme="minorEastAsia"/>
                <w:sz w:val="21"/>
                <w:szCs w:val="21"/>
                <w:lang w:eastAsia="zh-CN"/>
              </w:rPr>
              <w:t>maximum channel bandwidth</w:t>
            </w:r>
            <w:r w:rsidRPr="00DD19F8">
              <w:rPr>
                <w:rFonts w:eastAsiaTheme="minorEastAsia" w:hint="eastAsia"/>
                <w:sz w:val="21"/>
                <w:szCs w:val="21"/>
                <w:lang w:val="en-US" w:eastAsia="zh-CN"/>
              </w:rPr>
              <w:t xml:space="preserve"> </w:t>
            </w:r>
            <w:r>
              <w:rPr>
                <w:rFonts w:eastAsiaTheme="minorEastAsia" w:hint="eastAsia"/>
                <w:sz w:val="21"/>
                <w:szCs w:val="21"/>
                <w:lang w:eastAsia="zh-CN"/>
              </w:rPr>
              <w:t>at network side</w:t>
            </w:r>
            <w:r w:rsidRPr="00DD19F8">
              <w:rPr>
                <w:rFonts w:eastAsiaTheme="minorEastAsia" w:hint="eastAsia"/>
                <w:sz w:val="21"/>
                <w:szCs w:val="21"/>
                <w:lang w:val="en-US" w:eastAsia="zh-CN"/>
              </w:rPr>
              <w:t xml:space="preserve"> and 30kHz SCS</w:t>
            </w:r>
            <w:r w:rsidRPr="00DD19F8">
              <w:rPr>
                <w:rFonts w:eastAsiaTheme="minorEastAsia"/>
                <w:sz w:val="21"/>
                <w:szCs w:val="21"/>
                <w:lang w:eastAsia="zh-CN"/>
              </w:rPr>
              <w:t xml:space="preserve"> </w:t>
            </w:r>
            <w:r w:rsidRPr="00DD19F8">
              <w:rPr>
                <w:rFonts w:eastAsiaTheme="minorEastAsia" w:hint="eastAsia"/>
                <w:sz w:val="21"/>
                <w:szCs w:val="21"/>
                <w:lang w:val="en-US" w:eastAsia="zh-CN"/>
              </w:rPr>
              <w:t>around 7GHz</w:t>
            </w:r>
            <w:r w:rsidRPr="00DD19F8">
              <w:rPr>
                <w:rFonts w:eastAsiaTheme="minorEastAsia"/>
                <w:sz w:val="21"/>
                <w:szCs w:val="21"/>
                <w:lang w:eastAsia="zh-CN"/>
              </w:rPr>
              <w:t xml:space="preserve"> </w:t>
            </w:r>
          </w:p>
          <w:p w14:paraId="2A13A757" w14:textId="47B6851F" w:rsidR="00530346" w:rsidRPr="00530346" w:rsidRDefault="00530346" w:rsidP="00530346">
            <w:pPr>
              <w:pStyle w:val="ac"/>
              <w:numPr>
                <w:ilvl w:val="0"/>
                <w:numId w:val="67"/>
              </w:numPr>
              <w:ind w:leftChars="0"/>
              <w:rPr>
                <w:rFonts w:eastAsiaTheme="minorEastAsia"/>
                <w:sz w:val="21"/>
                <w:szCs w:val="21"/>
                <w:lang w:val="en-US" w:eastAsia="zh-CN"/>
              </w:rPr>
            </w:pPr>
            <w:r w:rsidRPr="00DD19F8">
              <w:rPr>
                <w:rFonts w:eastAsiaTheme="minorEastAsia"/>
                <w:lang w:val="en-US" w:eastAsia="zh-CN"/>
              </w:rPr>
              <w:t>S</w:t>
            </w:r>
            <w:r w:rsidRPr="00DD19F8">
              <w:rPr>
                <w:rFonts w:eastAsiaTheme="minorEastAsia" w:hint="eastAsia"/>
                <w:lang w:val="en-US" w:eastAsia="zh-CN"/>
              </w:rPr>
              <w:t>tudy whether and how to enable UE to support 400MHz bandwidth</w:t>
            </w:r>
            <w:r>
              <w:rPr>
                <w:rFonts w:eastAsiaTheme="minorEastAsia" w:hint="eastAsia"/>
                <w:lang w:val="en-US" w:eastAsia="zh-CN"/>
              </w:rPr>
              <w:t xml:space="preserve"> </w:t>
            </w:r>
          </w:p>
        </w:tc>
      </w:tr>
    </w:tbl>
    <w:p w14:paraId="4AB43EC9" w14:textId="154DA734" w:rsidR="005112D2" w:rsidRDefault="00530346" w:rsidP="00530346">
      <w:pPr>
        <w:wordWrap/>
        <w:spacing w:before="120" w:after="120" w:line="276" w:lineRule="auto"/>
        <w:rPr>
          <w:rFonts w:ascii="Times New Roman" w:hAnsi="Times New Roman"/>
          <w:color w:val="000000"/>
          <w:sz w:val="22"/>
        </w:rPr>
      </w:pPr>
      <w:r w:rsidRPr="00530346">
        <w:rPr>
          <w:rFonts w:ascii="Times New Roman" w:hAnsi="Times New Roman"/>
          <w:color w:val="000000"/>
          <w:sz w:val="22"/>
        </w:rPr>
        <w:lastRenderedPageBreak/>
        <w:t xml:space="preserve">It is </w:t>
      </w:r>
      <w:r w:rsidR="008A3599">
        <w:rPr>
          <w:rFonts w:ascii="Times New Roman" w:hAnsi="Times New Roman" w:hint="eastAsia"/>
          <w:color w:val="000000"/>
          <w:sz w:val="22"/>
        </w:rPr>
        <w:t>common</w:t>
      </w:r>
      <w:r w:rsidRPr="00530346">
        <w:rPr>
          <w:rFonts w:ascii="Times New Roman" w:hAnsi="Times New Roman"/>
          <w:color w:val="000000"/>
          <w:sz w:val="22"/>
        </w:rPr>
        <w:t xml:space="preserve">ly </w:t>
      </w:r>
      <w:r>
        <w:rPr>
          <w:rFonts w:ascii="Times New Roman" w:hAnsi="Times New Roman" w:hint="eastAsia"/>
          <w:color w:val="000000"/>
          <w:sz w:val="22"/>
        </w:rPr>
        <w:t>proposed</w:t>
      </w:r>
      <w:r w:rsidRPr="00530346">
        <w:rPr>
          <w:rFonts w:ascii="Times New Roman" w:hAnsi="Times New Roman"/>
          <w:color w:val="000000"/>
          <w:sz w:val="22"/>
        </w:rPr>
        <w:t xml:space="preserve"> among </w:t>
      </w:r>
      <w:r>
        <w:rPr>
          <w:rFonts w:ascii="Times New Roman" w:hAnsi="Times New Roman" w:hint="eastAsia"/>
          <w:color w:val="000000"/>
          <w:sz w:val="22"/>
        </w:rPr>
        <w:t xml:space="preserve">majority </w:t>
      </w:r>
      <w:r w:rsidRPr="00530346">
        <w:rPr>
          <w:rFonts w:ascii="Times New Roman" w:hAnsi="Times New Roman"/>
          <w:color w:val="000000"/>
          <w:sz w:val="22"/>
        </w:rPr>
        <w:t xml:space="preserve">companies that a fundamental design principle for 6G is to adopt a single SCS per frequency band. Given that the SCS and the maximum bandwidth are determined per band, the required FFT size for implementation will also be derived accordingly. Therefore, it is necessary to study this design from the perspective of UE and </w:t>
      </w:r>
      <w:proofErr w:type="spellStart"/>
      <w:r w:rsidR="003324AE">
        <w:rPr>
          <w:rFonts w:ascii="Times New Roman" w:hAnsi="Times New Roman" w:hint="eastAsia"/>
          <w:color w:val="000000"/>
          <w:sz w:val="22"/>
        </w:rPr>
        <w:t>gNB</w:t>
      </w:r>
      <w:proofErr w:type="spellEnd"/>
      <w:r w:rsidRPr="00530346">
        <w:rPr>
          <w:rFonts w:ascii="Times New Roman" w:hAnsi="Times New Roman"/>
          <w:color w:val="000000"/>
          <w:sz w:val="22"/>
        </w:rPr>
        <w:t xml:space="preserve"> implementation complexity.</w:t>
      </w:r>
      <w:r>
        <w:rPr>
          <w:rFonts w:ascii="Times New Roman" w:hAnsi="Times New Roman" w:hint="eastAsia"/>
          <w:color w:val="000000"/>
          <w:sz w:val="22"/>
        </w:rPr>
        <w:t xml:space="preserve"> </w:t>
      </w:r>
      <w:r w:rsidR="005112D2" w:rsidRPr="005112D2">
        <w:rPr>
          <w:rFonts w:ascii="Times New Roman" w:hAnsi="Times New Roman"/>
          <w:color w:val="000000"/>
          <w:sz w:val="22"/>
        </w:rPr>
        <w:t xml:space="preserve">Also, potential ISI due to delay spread and ICI caused by Doppler effect should be </w:t>
      </w:r>
      <w:proofErr w:type="gramStart"/>
      <w:r w:rsidR="005112D2" w:rsidRPr="005112D2">
        <w:rPr>
          <w:rFonts w:ascii="Times New Roman" w:hAnsi="Times New Roman"/>
          <w:color w:val="000000"/>
          <w:sz w:val="22"/>
        </w:rPr>
        <w:t>taken into account</w:t>
      </w:r>
      <w:proofErr w:type="gramEnd"/>
      <w:r w:rsidR="005112D2" w:rsidRPr="005112D2">
        <w:rPr>
          <w:rFonts w:ascii="Times New Roman" w:hAnsi="Times New Roman"/>
          <w:color w:val="000000"/>
          <w:sz w:val="22"/>
        </w:rPr>
        <w:t xml:space="preserve"> when studying SCS with respect to different frequency bands. Higher frequency bands are generally more susceptible to both ISI and ICI. This is because signals at higher frequencies tend to exhibit stronger line-of-sight characteristics, which can result in larger delay spreads due to multipath fading. Moreover, for a given UE speed, the Doppler spread becomes more significant at higher carrier frequencies, making the system more vulnerable to ICI. These factors should be carefully considered when determining a single SCS per frequency band in 6G frame structure design.</w:t>
      </w:r>
    </w:p>
    <w:p w14:paraId="7D4D59DF" w14:textId="6E9E6062" w:rsidR="005112D2" w:rsidRPr="00B8466F" w:rsidRDefault="005112D2" w:rsidP="005112D2">
      <w:pPr>
        <w:pStyle w:val="a0"/>
        <w:numPr>
          <w:ilvl w:val="0"/>
          <w:numId w:val="3"/>
        </w:numPr>
        <w:spacing w:before="240" w:line="276" w:lineRule="auto"/>
        <w:ind w:left="431" w:hanging="403"/>
        <w:jc w:val="both"/>
        <w:rPr>
          <w:rFonts w:eastAsiaTheme="minorEastAsia"/>
          <w:b/>
          <w:bCs/>
          <w:i/>
          <w:iCs/>
          <w:sz w:val="22"/>
          <w:szCs w:val="22"/>
          <w:lang w:eastAsia="ko-KR"/>
        </w:rPr>
      </w:pPr>
      <w:r>
        <w:rPr>
          <w:rFonts w:eastAsiaTheme="minorEastAsia" w:hint="eastAsia"/>
          <w:b/>
          <w:bCs/>
          <w:i/>
          <w:iCs/>
          <w:sz w:val="22"/>
          <w:szCs w:val="22"/>
          <w:lang w:eastAsia="ko-KR"/>
        </w:rPr>
        <w:t>Observation</w:t>
      </w:r>
      <w:r w:rsidRPr="00B8466F">
        <w:rPr>
          <w:rFonts w:eastAsiaTheme="minorEastAsia"/>
          <w:b/>
          <w:bCs/>
          <w:i/>
          <w:iCs/>
          <w:sz w:val="22"/>
          <w:szCs w:val="22"/>
          <w:lang w:eastAsia="ko-KR"/>
        </w:rPr>
        <w:t xml:space="preserve"> </w:t>
      </w:r>
      <w:r>
        <w:rPr>
          <w:rFonts w:eastAsiaTheme="minorEastAsia" w:hint="eastAsia"/>
          <w:b/>
          <w:bCs/>
          <w:i/>
          <w:iCs/>
          <w:sz w:val="22"/>
          <w:szCs w:val="22"/>
          <w:lang w:eastAsia="ko-KR"/>
        </w:rPr>
        <w:t>1</w:t>
      </w:r>
      <w:r w:rsidRPr="00B8466F">
        <w:rPr>
          <w:rFonts w:eastAsiaTheme="minorEastAsia"/>
          <w:b/>
          <w:bCs/>
          <w:i/>
          <w:iCs/>
          <w:sz w:val="22"/>
          <w:szCs w:val="22"/>
          <w:lang w:eastAsia="ko-KR"/>
        </w:rPr>
        <w:t xml:space="preserve">: </w:t>
      </w:r>
      <w:r w:rsidRPr="005112D2">
        <w:rPr>
          <w:rFonts w:eastAsiaTheme="minorEastAsia"/>
          <w:b/>
          <w:bCs/>
          <w:i/>
          <w:iCs/>
          <w:sz w:val="22"/>
          <w:szCs w:val="22"/>
          <w:lang w:val="en-US" w:eastAsia="ko-KR"/>
        </w:rPr>
        <w:t>SCS design impacts UE/</w:t>
      </w:r>
      <w:proofErr w:type="spellStart"/>
      <w:r w:rsidR="003324AE">
        <w:rPr>
          <w:rFonts w:eastAsiaTheme="minorEastAsia" w:hint="eastAsia"/>
          <w:b/>
          <w:bCs/>
          <w:i/>
          <w:iCs/>
          <w:sz w:val="22"/>
          <w:szCs w:val="22"/>
          <w:lang w:val="en-US" w:eastAsia="ko-KR"/>
        </w:rPr>
        <w:t>gNB</w:t>
      </w:r>
      <w:proofErr w:type="spellEnd"/>
      <w:r w:rsidRPr="005112D2">
        <w:rPr>
          <w:rFonts w:eastAsiaTheme="minorEastAsia"/>
          <w:b/>
          <w:bCs/>
          <w:i/>
          <w:iCs/>
          <w:sz w:val="22"/>
          <w:szCs w:val="22"/>
          <w:lang w:val="en-US" w:eastAsia="ko-KR"/>
        </w:rPr>
        <w:t xml:space="preserve"> implementation complexity and is influenced by ISI and ICI characteristics that vary across frequency bands</w:t>
      </w:r>
      <w:r w:rsidRPr="00B8466F">
        <w:rPr>
          <w:rFonts w:eastAsiaTheme="minorEastAsia" w:hint="eastAsia"/>
          <w:b/>
          <w:bCs/>
          <w:i/>
          <w:iCs/>
          <w:sz w:val="22"/>
          <w:szCs w:val="22"/>
          <w:lang w:eastAsia="ko-KR"/>
        </w:rPr>
        <w:t>.</w:t>
      </w:r>
    </w:p>
    <w:p w14:paraId="4462A6B9" w14:textId="7BAD842A" w:rsidR="00305030" w:rsidRDefault="00530346" w:rsidP="00530346">
      <w:pPr>
        <w:wordWrap/>
        <w:spacing w:before="120" w:after="120" w:line="276" w:lineRule="auto"/>
        <w:rPr>
          <w:rFonts w:ascii="Times New Roman" w:hAnsi="Times New Roman"/>
          <w:color w:val="000000"/>
          <w:sz w:val="22"/>
        </w:rPr>
      </w:pPr>
      <w:r>
        <w:rPr>
          <w:rFonts w:ascii="Times New Roman" w:hAnsi="Times New Roman" w:hint="eastAsia"/>
          <w:color w:val="000000"/>
          <w:sz w:val="22"/>
        </w:rPr>
        <w:t xml:space="preserve">All listed SCS candidates are based on the 5G NR that is beneficial for design </w:t>
      </w:r>
      <w:r>
        <w:rPr>
          <w:rFonts w:ascii="Times New Roman" w:hAnsi="Times New Roman"/>
          <w:color w:val="000000"/>
          <w:sz w:val="22"/>
        </w:rPr>
        <w:t>simplicity</w:t>
      </w:r>
      <w:r>
        <w:rPr>
          <w:rFonts w:ascii="Times New Roman" w:hAnsi="Times New Roman" w:hint="eastAsia"/>
          <w:color w:val="000000"/>
          <w:sz w:val="22"/>
        </w:rPr>
        <w:t xml:space="preserve"> and MRSS. Then, </w:t>
      </w:r>
      <w:r>
        <w:rPr>
          <w:rFonts w:ascii="Times New Roman" w:hAnsi="Times New Roman"/>
          <w:color w:val="000000"/>
          <w:sz w:val="22"/>
        </w:rPr>
        <w:t>what</w:t>
      </w:r>
      <w:r>
        <w:rPr>
          <w:rFonts w:ascii="Times New Roman" w:hAnsi="Times New Roman" w:hint="eastAsia"/>
          <w:color w:val="000000"/>
          <w:sz w:val="22"/>
        </w:rPr>
        <w:t xml:space="preserve"> is the </w:t>
      </w:r>
      <w:r>
        <w:rPr>
          <w:rFonts w:ascii="Times New Roman" w:hAnsi="Times New Roman"/>
          <w:color w:val="000000"/>
          <w:sz w:val="22"/>
        </w:rPr>
        <w:t>‘</w:t>
      </w:r>
      <w:r>
        <w:rPr>
          <w:rFonts w:ascii="Times New Roman" w:hAnsi="Times New Roman" w:hint="eastAsia"/>
          <w:color w:val="000000"/>
          <w:sz w:val="22"/>
        </w:rPr>
        <w:t>representative SCS</w:t>
      </w:r>
      <w:r>
        <w:rPr>
          <w:rFonts w:ascii="Times New Roman" w:hAnsi="Times New Roman"/>
          <w:color w:val="000000"/>
          <w:sz w:val="22"/>
        </w:rPr>
        <w:t>’</w:t>
      </w:r>
      <w:r>
        <w:rPr>
          <w:rFonts w:ascii="Times New Roman" w:hAnsi="Times New Roman" w:hint="eastAsia"/>
          <w:color w:val="000000"/>
          <w:sz w:val="22"/>
        </w:rPr>
        <w:t xml:space="preserve"> per band </w:t>
      </w:r>
      <w:proofErr w:type="gramStart"/>
      <w:r>
        <w:rPr>
          <w:rFonts w:ascii="Times New Roman" w:hAnsi="Times New Roman" w:hint="eastAsia"/>
          <w:color w:val="000000"/>
          <w:sz w:val="22"/>
        </w:rPr>
        <w:t>has to</w:t>
      </w:r>
      <w:proofErr w:type="gramEnd"/>
      <w:r>
        <w:rPr>
          <w:rFonts w:ascii="Times New Roman" w:hAnsi="Times New Roman" w:hint="eastAsia"/>
          <w:color w:val="000000"/>
          <w:sz w:val="22"/>
        </w:rPr>
        <w:t xml:space="preserve"> be studied. </w:t>
      </w:r>
      <w:r w:rsidR="0077578F">
        <w:rPr>
          <w:rFonts w:ascii="Times New Roman" w:hAnsi="Times New Roman" w:hint="eastAsia"/>
          <w:color w:val="000000"/>
          <w:sz w:val="22"/>
        </w:rPr>
        <w:t xml:space="preserve">Potential </w:t>
      </w:r>
      <w:r>
        <w:rPr>
          <w:rFonts w:ascii="Times New Roman" w:hAnsi="Times New Roman" w:hint="eastAsia"/>
          <w:color w:val="000000"/>
          <w:sz w:val="22"/>
        </w:rPr>
        <w:t xml:space="preserve">SCS, </w:t>
      </w:r>
      <w:r w:rsidR="0077578F">
        <w:rPr>
          <w:rFonts w:ascii="Times New Roman" w:hAnsi="Times New Roman" w:hint="eastAsia"/>
          <w:color w:val="000000"/>
          <w:sz w:val="22"/>
        </w:rPr>
        <w:t xml:space="preserve">maximum carrier bandwidth and FFT size per frequency </w:t>
      </w:r>
      <w:r>
        <w:rPr>
          <w:rFonts w:ascii="Times New Roman" w:hAnsi="Times New Roman" w:hint="eastAsia"/>
          <w:color w:val="000000"/>
          <w:sz w:val="22"/>
        </w:rPr>
        <w:t>band</w:t>
      </w:r>
      <w:r w:rsidR="0077578F">
        <w:rPr>
          <w:rFonts w:ascii="Times New Roman" w:hAnsi="Times New Roman" w:hint="eastAsia"/>
          <w:color w:val="000000"/>
          <w:sz w:val="22"/>
        </w:rPr>
        <w:t xml:space="preserve"> can be listed as follows:</w:t>
      </w:r>
    </w:p>
    <w:p w14:paraId="60C50E67" w14:textId="7DF8FC2A" w:rsidR="0077578F" w:rsidRPr="00530346" w:rsidRDefault="0077578F" w:rsidP="00C44BDE">
      <w:pPr>
        <w:numPr>
          <w:ilvl w:val="0"/>
          <w:numId w:val="56"/>
        </w:numPr>
        <w:spacing w:line="276" w:lineRule="auto"/>
        <w:ind w:left="714" w:hanging="357"/>
        <w:rPr>
          <w:rFonts w:ascii="Times New Roman" w:hAnsi="Times New Roman"/>
          <w:color w:val="000000"/>
          <w:sz w:val="22"/>
        </w:rPr>
      </w:pPr>
      <w:r w:rsidRPr="00530346">
        <w:rPr>
          <w:rFonts w:ascii="Times New Roman" w:hAnsi="Times New Roman" w:hint="eastAsia"/>
          <w:color w:val="000000"/>
          <w:sz w:val="22"/>
        </w:rPr>
        <w:t xml:space="preserve">Sub-6GHz FDD: </w:t>
      </w:r>
      <w:r w:rsidR="00530346" w:rsidRPr="00530346">
        <w:rPr>
          <w:rFonts w:ascii="Times New Roman" w:hAnsi="Times New Roman" w:hint="eastAsia"/>
          <w:color w:val="000000"/>
          <w:sz w:val="22"/>
        </w:rPr>
        <w:t>It was agreed to support at least 15kHz SCS for</w:t>
      </w:r>
      <w:r w:rsidR="00530346">
        <w:rPr>
          <w:rFonts w:ascii="Times New Roman" w:hAnsi="Times New Roman" w:hint="eastAsia"/>
          <w:color w:val="000000"/>
          <w:sz w:val="22"/>
        </w:rPr>
        <w:t xml:space="preserve"> sub-6GHz</w:t>
      </w:r>
      <w:r w:rsidR="00530346" w:rsidRPr="00530346">
        <w:rPr>
          <w:rFonts w:ascii="Times New Roman" w:hAnsi="Times New Roman" w:hint="eastAsia"/>
          <w:color w:val="000000"/>
          <w:sz w:val="22"/>
        </w:rPr>
        <w:t xml:space="preserve"> FDD. </w:t>
      </w:r>
      <w:proofErr w:type="gramStart"/>
      <w:r w:rsidR="00530346">
        <w:rPr>
          <w:rFonts w:ascii="Times New Roman" w:hAnsi="Times New Roman" w:hint="eastAsia"/>
          <w:color w:val="000000"/>
          <w:sz w:val="22"/>
        </w:rPr>
        <w:t>Regarding</w:t>
      </w:r>
      <w:proofErr w:type="gramEnd"/>
      <w:r w:rsidR="00530346">
        <w:rPr>
          <w:rFonts w:ascii="Times New Roman" w:hAnsi="Times New Roman" w:hint="eastAsia"/>
          <w:color w:val="000000"/>
          <w:sz w:val="22"/>
        </w:rPr>
        <w:t xml:space="preserve"> that the </w:t>
      </w:r>
      <w:r w:rsidR="00530346" w:rsidRPr="00530346">
        <w:rPr>
          <w:rFonts w:ascii="Times New Roman" w:hAnsi="Times New Roman" w:hint="eastAsia"/>
          <w:color w:val="000000"/>
          <w:sz w:val="22"/>
        </w:rPr>
        <w:t xml:space="preserve">maximum bandwidth can be </w:t>
      </w:r>
      <w:r w:rsidR="00530346" w:rsidRPr="00530346">
        <w:rPr>
          <w:rFonts w:ascii="Times New Roman" w:hAnsi="Times New Roman"/>
          <w:color w:val="000000"/>
          <w:sz w:val="22"/>
        </w:rPr>
        <w:t>extended</w:t>
      </w:r>
      <w:r w:rsidR="00530346" w:rsidRPr="00530346">
        <w:rPr>
          <w:rFonts w:ascii="Times New Roman" w:hAnsi="Times New Roman" w:hint="eastAsia"/>
          <w:color w:val="000000"/>
          <w:sz w:val="22"/>
        </w:rPr>
        <w:t xml:space="preserve"> to 100MHz for wideband operation, </w:t>
      </w:r>
      <w:proofErr w:type="gramStart"/>
      <w:r w:rsidR="00530346" w:rsidRPr="00530346">
        <w:rPr>
          <w:rFonts w:ascii="Times New Roman" w:hAnsi="Times New Roman" w:hint="eastAsia"/>
          <w:color w:val="000000"/>
          <w:sz w:val="22"/>
        </w:rPr>
        <w:t>FFT with</w:t>
      </w:r>
      <w:proofErr w:type="gramEnd"/>
      <w:r w:rsidR="00530346" w:rsidRPr="00530346">
        <w:rPr>
          <w:rFonts w:ascii="Times New Roman" w:hAnsi="Times New Roman" w:hint="eastAsia"/>
          <w:color w:val="000000"/>
          <w:sz w:val="22"/>
        </w:rPr>
        <w:t xml:space="preserve"> 8K size </w:t>
      </w:r>
      <w:r w:rsidR="00530346" w:rsidRPr="00530346">
        <w:rPr>
          <w:rFonts w:ascii="Times New Roman" w:hAnsi="Times New Roman"/>
          <w:color w:val="000000"/>
          <w:sz w:val="22"/>
        </w:rPr>
        <w:t>needs</w:t>
      </w:r>
      <w:r w:rsidR="00530346" w:rsidRPr="00530346">
        <w:rPr>
          <w:rFonts w:ascii="Times New Roman" w:hAnsi="Times New Roman" w:hint="eastAsia"/>
          <w:color w:val="000000"/>
          <w:sz w:val="22"/>
        </w:rPr>
        <w:t xml:space="preserve"> to be considered.</w:t>
      </w:r>
      <w:r w:rsidR="00530346">
        <w:rPr>
          <w:rFonts w:ascii="Times New Roman" w:hAnsi="Times New Roman" w:hint="eastAsia"/>
          <w:color w:val="000000"/>
          <w:sz w:val="22"/>
        </w:rPr>
        <w:t xml:space="preserve"> </w:t>
      </w:r>
      <w:r w:rsidR="00530346" w:rsidRPr="00530346">
        <w:rPr>
          <w:rFonts w:ascii="Times New Roman" w:hAnsi="Times New Roman" w:hint="eastAsia"/>
          <w:color w:val="000000"/>
          <w:sz w:val="22"/>
        </w:rPr>
        <w:t>Whether to support 30kHz SCS around 1-2.5GHz and/or 7.5kHz SCS for sub-1GHz is up to RAN discussion</w:t>
      </w:r>
      <w:r w:rsidR="00530346">
        <w:rPr>
          <w:rFonts w:ascii="Times New Roman" w:hAnsi="Times New Roman" w:hint="eastAsia"/>
          <w:color w:val="000000"/>
          <w:sz w:val="22"/>
        </w:rPr>
        <w:t xml:space="preserve">. </w:t>
      </w:r>
    </w:p>
    <w:p w14:paraId="114D9868" w14:textId="67E10E2B" w:rsidR="0077578F" w:rsidRDefault="0077578F" w:rsidP="00F62172">
      <w:pPr>
        <w:numPr>
          <w:ilvl w:val="0"/>
          <w:numId w:val="56"/>
        </w:numPr>
        <w:spacing w:line="276" w:lineRule="auto"/>
        <w:ind w:left="714" w:hanging="357"/>
        <w:rPr>
          <w:rFonts w:ascii="Times New Roman" w:hAnsi="Times New Roman"/>
          <w:color w:val="000000"/>
          <w:sz w:val="22"/>
        </w:rPr>
      </w:pPr>
      <w:r>
        <w:rPr>
          <w:rFonts w:ascii="Times New Roman" w:hAnsi="Times New Roman" w:hint="eastAsia"/>
          <w:color w:val="000000"/>
          <w:sz w:val="22"/>
        </w:rPr>
        <w:t xml:space="preserve">Sub-6GHz TDD: </w:t>
      </w:r>
      <w:r w:rsidR="00530346">
        <w:rPr>
          <w:rFonts w:ascii="Times New Roman" w:hAnsi="Times New Roman" w:hint="eastAsia"/>
          <w:color w:val="000000"/>
          <w:sz w:val="22"/>
        </w:rPr>
        <w:t>It was agreed to support 30kHz SCS for sub-6GHz TDD. Compared to 5G NR</w:t>
      </w:r>
      <w:r>
        <w:rPr>
          <w:rFonts w:ascii="Times New Roman" w:hAnsi="Times New Roman" w:hint="eastAsia"/>
          <w:color w:val="000000"/>
          <w:sz w:val="22"/>
        </w:rPr>
        <w:t>,</w:t>
      </w:r>
      <w:r w:rsidR="00530346">
        <w:rPr>
          <w:rFonts w:ascii="Times New Roman" w:hAnsi="Times New Roman" w:hint="eastAsia"/>
          <w:color w:val="000000"/>
          <w:sz w:val="22"/>
        </w:rPr>
        <w:t xml:space="preserve"> wider </w:t>
      </w:r>
      <w:r w:rsidR="00530346">
        <w:rPr>
          <w:rFonts w:ascii="Times New Roman" w:hAnsi="Times New Roman"/>
          <w:color w:val="000000"/>
          <w:sz w:val="22"/>
        </w:rPr>
        <w:t>maximum</w:t>
      </w:r>
      <w:r w:rsidR="00530346">
        <w:rPr>
          <w:rFonts w:ascii="Times New Roman" w:hAnsi="Times New Roman" w:hint="eastAsia"/>
          <w:color w:val="000000"/>
          <w:sz w:val="22"/>
        </w:rPr>
        <w:t xml:space="preserve"> bandwidth (e.g.,</w:t>
      </w:r>
      <w:r>
        <w:rPr>
          <w:rFonts w:ascii="Times New Roman" w:hAnsi="Times New Roman" w:hint="eastAsia"/>
          <w:color w:val="000000"/>
          <w:sz w:val="22"/>
        </w:rPr>
        <w:t>200MHz</w:t>
      </w:r>
      <w:r w:rsidR="00530346">
        <w:rPr>
          <w:rFonts w:ascii="Times New Roman" w:hAnsi="Times New Roman" w:hint="eastAsia"/>
          <w:color w:val="000000"/>
          <w:sz w:val="22"/>
        </w:rPr>
        <w:t>)</w:t>
      </w:r>
      <w:r>
        <w:rPr>
          <w:rFonts w:ascii="Times New Roman" w:hAnsi="Times New Roman" w:hint="eastAsia"/>
          <w:color w:val="000000"/>
          <w:sz w:val="22"/>
        </w:rPr>
        <w:t xml:space="preserve"> can be deployed</w:t>
      </w:r>
      <w:r w:rsidR="00530346">
        <w:rPr>
          <w:rFonts w:ascii="Times New Roman" w:hAnsi="Times New Roman" w:hint="eastAsia"/>
          <w:color w:val="000000"/>
          <w:sz w:val="22"/>
        </w:rPr>
        <w:t xml:space="preserve"> to </w:t>
      </w:r>
      <w:r w:rsidR="00530346">
        <w:rPr>
          <w:rFonts w:ascii="Times New Roman" w:hAnsi="Times New Roman"/>
          <w:color w:val="000000"/>
          <w:sz w:val="22"/>
        </w:rPr>
        <w:t>achieve</w:t>
      </w:r>
      <w:r w:rsidR="00530346">
        <w:rPr>
          <w:rFonts w:ascii="Times New Roman" w:hAnsi="Times New Roman" w:hint="eastAsia"/>
          <w:color w:val="000000"/>
          <w:sz w:val="22"/>
        </w:rPr>
        <w:t xml:space="preserve"> higher data rate</w:t>
      </w:r>
      <w:r>
        <w:rPr>
          <w:rFonts w:ascii="Times New Roman" w:hAnsi="Times New Roman" w:hint="eastAsia"/>
          <w:color w:val="000000"/>
          <w:sz w:val="22"/>
        </w:rPr>
        <w:t xml:space="preserve">. </w:t>
      </w:r>
      <w:r w:rsidR="00530346">
        <w:rPr>
          <w:rFonts w:ascii="Times New Roman" w:hAnsi="Times New Roman" w:hint="eastAsia"/>
          <w:color w:val="000000"/>
          <w:sz w:val="22"/>
        </w:rPr>
        <w:t>In this case</w:t>
      </w:r>
      <w:r>
        <w:rPr>
          <w:rFonts w:ascii="Times New Roman" w:hAnsi="Times New Roman" w:hint="eastAsia"/>
          <w:color w:val="000000"/>
          <w:sz w:val="22"/>
        </w:rPr>
        <w:t xml:space="preserve">, </w:t>
      </w:r>
      <w:proofErr w:type="gramStart"/>
      <w:r>
        <w:rPr>
          <w:rFonts w:ascii="Times New Roman" w:hAnsi="Times New Roman" w:hint="eastAsia"/>
          <w:color w:val="000000"/>
          <w:sz w:val="22"/>
        </w:rPr>
        <w:t>FFT with</w:t>
      </w:r>
      <w:proofErr w:type="gramEnd"/>
      <w:r>
        <w:rPr>
          <w:rFonts w:ascii="Times New Roman" w:hAnsi="Times New Roman" w:hint="eastAsia"/>
          <w:color w:val="000000"/>
          <w:sz w:val="22"/>
        </w:rPr>
        <w:t xml:space="preserve"> 8K size </w:t>
      </w:r>
      <w:r>
        <w:rPr>
          <w:rFonts w:ascii="Times New Roman" w:hAnsi="Times New Roman"/>
          <w:color w:val="000000"/>
          <w:sz w:val="22"/>
        </w:rPr>
        <w:t>needs</w:t>
      </w:r>
      <w:r>
        <w:rPr>
          <w:rFonts w:ascii="Times New Roman" w:hAnsi="Times New Roman" w:hint="eastAsia"/>
          <w:color w:val="000000"/>
          <w:sz w:val="22"/>
        </w:rPr>
        <w:t xml:space="preserve"> to be considered.</w:t>
      </w:r>
    </w:p>
    <w:p w14:paraId="6A439582" w14:textId="367CC0CB" w:rsidR="0077578F" w:rsidRDefault="0077578F" w:rsidP="00F62172">
      <w:pPr>
        <w:numPr>
          <w:ilvl w:val="0"/>
          <w:numId w:val="56"/>
        </w:numPr>
        <w:spacing w:line="276" w:lineRule="auto"/>
        <w:ind w:left="714" w:hanging="357"/>
        <w:rPr>
          <w:rFonts w:ascii="Times New Roman" w:hAnsi="Times New Roman"/>
          <w:color w:val="000000"/>
          <w:sz w:val="22"/>
        </w:rPr>
      </w:pPr>
      <w:r>
        <w:rPr>
          <w:rFonts w:ascii="Times New Roman" w:hAnsi="Times New Roman" w:hint="eastAsia"/>
          <w:color w:val="000000"/>
          <w:sz w:val="22"/>
        </w:rPr>
        <w:t xml:space="preserve">15GHz: </w:t>
      </w:r>
      <w:r w:rsidR="00B158A5" w:rsidRPr="00B158A5">
        <w:rPr>
          <w:rFonts w:ascii="Times New Roman" w:hAnsi="Times New Roman"/>
          <w:color w:val="000000"/>
          <w:sz w:val="22"/>
        </w:rPr>
        <w:t xml:space="preserve">For the newly introduced 6GR band, a maximum carrier bandwidth of 400 MHz can be supported, </w:t>
      </w:r>
      <w:r w:rsidR="00530346">
        <w:rPr>
          <w:rFonts w:ascii="Times New Roman" w:hAnsi="Times New Roman" w:hint="eastAsia"/>
          <w:color w:val="000000"/>
          <w:sz w:val="22"/>
        </w:rPr>
        <w:t xml:space="preserve">by considering middle of sub-6GHz/7GHz and </w:t>
      </w:r>
      <w:proofErr w:type="spellStart"/>
      <w:r w:rsidR="00530346">
        <w:rPr>
          <w:rFonts w:ascii="Times New Roman" w:hAnsi="Times New Roman" w:hint="eastAsia"/>
          <w:color w:val="000000"/>
          <w:sz w:val="22"/>
        </w:rPr>
        <w:t>mmWave</w:t>
      </w:r>
      <w:proofErr w:type="spellEnd"/>
      <w:r w:rsidR="00B158A5" w:rsidRPr="00B158A5">
        <w:rPr>
          <w:rFonts w:ascii="Times New Roman" w:hAnsi="Times New Roman"/>
          <w:color w:val="000000"/>
          <w:sz w:val="22"/>
        </w:rPr>
        <w:t>.</w:t>
      </w:r>
      <w:r w:rsidR="00B158A5">
        <w:rPr>
          <w:rFonts w:ascii="Times New Roman" w:hAnsi="Times New Roman" w:hint="eastAsia"/>
          <w:color w:val="000000"/>
          <w:sz w:val="22"/>
        </w:rPr>
        <w:t xml:space="preserve"> </w:t>
      </w:r>
      <w:r w:rsidR="00530346">
        <w:rPr>
          <w:rFonts w:ascii="Times New Roman" w:hAnsi="Times New Roman" w:hint="eastAsia"/>
          <w:color w:val="000000"/>
          <w:sz w:val="22"/>
        </w:rPr>
        <w:t>In this frequency band</w:t>
      </w:r>
      <w:r w:rsidR="00B158A5" w:rsidRPr="00B158A5">
        <w:rPr>
          <w:rFonts w:ascii="Times New Roman" w:hAnsi="Times New Roman"/>
          <w:color w:val="000000"/>
          <w:sz w:val="22"/>
        </w:rPr>
        <w:t>,</w:t>
      </w:r>
      <w:r w:rsidR="005112D2">
        <w:rPr>
          <w:rFonts w:ascii="Times New Roman" w:hAnsi="Times New Roman" w:hint="eastAsia"/>
          <w:color w:val="000000"/>
          <w:sz w:val="22"/>
        </w:rPr>
        <w:t xml:space="preserve"> at least 60kHz SCS can be a starting point in UE/</w:t>
      </w:r>
      <w:proofErr w:type="spellStart"/>
      <w:r w:rsidR="003324AE">
        <w:rPr>
          <w:rFonts w:ascii="Times New Roman" w:hAnsi="Times New Roman" w:hint="eastAsia"/>
          <w:color w:val="000000"/>
          <w:sz w:val="22"/>
        </w:rPr>
        <w:t>gNB</w:t>
      </w:r>
      <w:proofErr w:type="spellEnd"/>
      <w:r w:rsidR="005112D2">
        <w:rPr>
          <w:rFonts w:ascii="Times New Roman" w:hAnsi="Times New Roman" w:hint="eastAsia"/>
          <w:color w:val="000000"/>
          <w:sz w:val="22"/>
        </w:rPr>
        <w:t xml:space="preserve"> implementation complexity and ISI/ICI point of view. Whether to support </w:t>
      </w:r>
      <w:r w:rsidR="00B158A5" w:rsidRPr="00B158A5">
        <w:rPr>
          <w:rFonts w:ascii="Times New Roman" w:hAnsi="Times New Roman"/>
          <w:color w:val="000000"/>
          <w:sz w:val="22"/>
        </w:rPr>
        <w:t>30 kHz</w:t>
      </w:r>
      <w:r w:rsidR="00257D67">
        <w:rPr>
          <w:rFonts w:ascii="Times New Roman" w:hAnsi="Times New Roman" w:hint="eastAsia"/>
          <w:color w:val="000000"/>
          <w:sz w:val="22"/>
        </w:rPr>
        <w:t xml:space="preserve"> SCS</w:t>
      </w:r>
      <w:r w:rsidR="00530346">
        <w:rPr>
          <w:rFonts w:ascii="Times New Roman" w:hAnsi="Times New Roman" w:hint="eastAsia"/>
          <w:color w:val="000000"/>
          <w:sz w:val="22"/>
        </w:rPr>
        <w:t xml:space="preserve"> and</w:t>
      </w:r>
      <w:r w:rsidR="005112D2">
        <w:rPr>
          <w:rFonts w:ascii="Times New Roman" w:hAnsi="Times New Roman" w:hint="eastAsia"/>
          <w:color w:val="000000"/>
          <w:sz w:val="22"/>
        </w:rPr>
        <w:t>/or</w:t>
      </w:r>
      <w:r w:rsidR="00B158A5" w:rsidRPr="00B158A5">
        <w:rPr>
          <w:rFonts w:ascii="Times New Roman" w:hAnsi="Times New Roman"/>
          <w:color w:val="000000"/>
          <w:sz w:val="22"/>
        </w:rPr>
        <w:t xml:space="preserve"> 120 kHz </w:t>
      </w:r>
      <w:r w:rsidR="00257D67">
        <w:rPr>
          <w:rFonts w:ascii="Times New Roman" w:hAnsi="Times New Roman" w:hint="eastAsia"/>
          <w:color w:val="000000"/>
          <w:sz w:val="22"/>
        </w:rPr>
        <w:t xml:space="preserve">SCS </w:t>
      </w:r>
      <w:proofErr w:type="gramStart"/>
      <w:r w:rsidR="005112D2">
        <w:rPr>
          <w:rFonts w:ascii="Times New Roman" w:hAnsi="Times New Roman" w:hint="eastAsia"/>
          <w:color w:val="000000"/>
          <w:sz w:val="22"/>
        </w:rPr>
        <w:t>has to</w:t>
      </w:r>
      <w:proofErr w:type="gramEnd"/>
      <w:r w:rsidR="005112D2">
        <w:rPr>
          <w:rFonts w:ascii="Times New Roman" w:hAnsi="Times New Roman" w:hint="eastAsia"/>
          <w:color w:val="000000"/>
          <w:sz w:val="22"/>
        </w:rPr>
        <w:t xml:space="preserve"> be justified its deployment scenario firstly</w:t>
      </w:r>
      <w:r w:rsidR="00B158A5" w:rsidRPr="00B158A5">
        <w:rPr>
          <w:rFonts w:ascii="Times New Roman" w:hAnsi="Times New Roman"/>
          <w:color w:val="000000"/>
          <w:sz w:val="22"/>
        </w:rPr>
        <w:t xml:space="preserve"> around 15 GHz.</w:t>
      </w:r>
      <w:r w:rsidR="00B158A5">
        <w:rPr>
          <w:rFonts w:ascii="Times New Roman" w:hAnsi="Times New Roman" w:hint="eastAsia"/>
          <w:color w:val="000000"/>
          <w:sz w:val="22"/>
        </w:rPr>
        <w:t xml:space="preserve"> </w:t>
      </w:r>
      <w:r w:rsidR="005112D2">
        <w:rPr>
          <w:rFonts w:ascii="Times New Roman" w:hAnsi="Times New Roman" w:hint="eastAsia"/>
          <w:color w:val="000000"/>
          <w:sz w:val="22"/>
        </w:rPr>
        <w:t>If at least</w:t>
      </w:r>
      <w:r w:rsidR="00B158A5" w:rsidRPr="00B158A5">
        <w:rPr>
          <w:rFonts w:ascii="Times New Roman" w:hAnsi="Times New Roman"/>
          <w:color w:val="000000"/>
          <w:sz w:val="22"/>
        </w:rPr>
        <w:t xml:space="preserve"> </w:t>
      </w:r>
      <w:r w:rsidR="005112D2">
        <w:rPr>
          <w:rFonts w:ascii="Times New Roman" w:hAnsi="Times New Roman" w:hint="eastAsia"/>
          <w:color w:val="000000"/>
          <w:sz w:val="22"/>
        </w:rPr>
        <w:t>6</w:t>
      </w:r>
      <w:r w:rsidR="00B158A5" w:rsidRPr="00B158A5">
        <w:rPr>
          <w:rFonts w:ascii="Times New Roman" w:hAnsi="Times New Roman"/>
          <w:color w:val="000000"/>
          <w:sz w:val="22"/>
        </w:rPr>
        <w:t xml:space="preserve">0 kHz SCS is supported, an FFT size of </w:t>
      </w:r>
      <w:r w:rsidR="005112D2">
        <w:rPr>
          <w:rFonts w:ascii="Times New Roman" w:hAnsi="Times New Roman" w:hint="eastAsia"/>
          <w:color w:val="000000"/>
          <w:sz w:val="22"/>
        </w:rPr>
        <w:t>8</w:t>
      </w:r>
      <w:r w:rsidR="00B158A5" w:rsidRPr="00B158A5">
        <w:rPr>
          <w:rFonts w:ascii="Times New Roman" w:hAnsi="Times New Roman"/>
          <w:color w:val="000000"/>
          <w:sz w:val="22"/>
        </w:rPr>
        <w:t>K needs to be considered to accommodate the maximum bandwidth.</w:t>
      </w:r>
    </w:p>
    <w:p w14:paraId="6D82E1EB" w14:textId="32BD1F0D" w:rsidR="0077578F" w:rsidRPr="00D70FE7" w:rsidRDefault="0077578F" w:rsidP="001949C7">
      <w:pPr>
        <w:numPr>
          <w:ilvl w:val="0"/>
          <w:numId w:val="56"/>
        </w:numPr>
        <w:spacing w:line="276" w:lineRule="auto"/>
        <w:ind w:left="714" w:hanging="357"/>
        <w:rPr>
          <w:rFonts w:ascii="Times New Roman" w:hAnsi="Times New Roman"/>
          <w:color w:val="000000"/>
          <w:sz w:val="22"/>
        </w:rPr>
      </w:pPr>
      <w:r w:rsidRPr="00D70FE7">
        <w:rPr>
          <w:rFonts w:ascii="Times New Roman" w:hAnsi="Times New Roman"/>
          <w:color w:val="000000"/>
          <w:sz w:val="22"/>
        </w:rPr>
        <w:lastRenderedPageBreak/>
        <w:t>24.25GHz</w:t>
      </w:r>
      <w:r w:rsidRPr="00D70FE7">
        <w:rPr>
          <w:rFonts w:ascii="Times New Roman" w:hAnsi="Times New Roman" w:hint="eastAsia"/>
          <w:color w:val="000000"/>
          <w:sz w:val="22"/>
        </w:rPr>
        <w:t xml:space="preserve"> - </w:t>
      </w:r>
      <w:r w:rsidRPr="00D70FE7">
        <w:rPr>
          <w:rFonts w:ascii="Times New Roman" w:hAnsi="Times New Roman"/>
          <w:color w:val="000000"/>
          <w:sz w:val="22"/>
        </w:rPr>
        <w:t>52.6GHz</w:t>
      </w:r>
      <w:r w:rsidRPr="00D70FE7">
        <w:rPr>
          <w:rFonts w:ascii="Times New Roman" w:hAnsi="Times New Roman" w:hint="eastAsia"/>
          <w:color w:val="000000"/>
          <w:sz w:val="22"/>
        </w:rPr>
        <w:t>:</w:t>
      </w:r>
      <w:r w:rsidR="00B158A5" w:rsidRPr="00D70FE7">
        <w:rPr>
          <w:rFonts w:ascii="Times New Roman" w:hAnsi="Times New Roman" w:hint="eastAsia"/>
          <w:color w:val="000000"/>
          <w:sz w:val="22"/>
        </w:rPr>
        <w:t xml:space="preserve"> Same with 5G NR deployment, maximum bandwidth can be up to 400MHz in FR2-1. </w:t>
      </w:r>
      <w:r w:rsidR="00D70FE7" w:rsidRPr="00D70FE7">
        <w:rPr>
          <w:rFonts w:ascii="Times New Roman" w:hAnsi="Times New Roman" w:hint="eastAsia"/>
          <w:color w:val="000000"/>
          <w:sz w:val="22"/>
        </w:rPr>
        <w:t>Some companies proposed to study extended maximum bandwidth (e.g., 800MHz) around this band. H</w:t>
      </w:r>
      <w:r w:rsidR="00D70FE7" w:rsidRPr="00D70FE7">
        <w:rPr>
          <w:rFonts w:ascii="Times New Roman" w:hAnsi="Times New Roman"/>
          <w:color w:val="000000"/>
          <w:sz w:val="22"/>
        </w:rPr>
        <w:t>owever, the actual utilization of this frequency range was significantly below half of the available spectrum</w:t>
      </w:r>
      <w:r w:rsidR="00D70FE7" w:rsidRPr="00D70FE7">
        <w:rPr>
          <w:rFonts w:ascii="Times New Roman" w:hAnsi="Times New Roman" w:hint="eastAsia"/>
          <w:color w:val="000000"/>
          <w:sz w:val="22"/>
        </w:rPr>
        <w:t xml:space="preserve"> even at 5G NR commercialization</w:t>
      </w:r>
      <w:r w:rsidR="00D70FE7" w:rsidRPr="00D70FE7">
        <w:rPr>
          <w:rFonts w:ascii="Times New Roman" w:hAnsi="Times New Roman"/>
          <w:color w:val="000000"/>
          <w:sz w:val="22"/>
        </w:rPr>
        <w:t>. Therefore, rather than simply extending the maximum bandwidth from 400MHz to 800MHz in 6G, it is proposed to focus on studying efficient utilization of the existing 400MHz bandwidth.</w:t>
      </w:r>
      <w:r w:rsidR="00D70FE7">
        <w:rPr>
          <w:rFonts w:ascii="Times New Roman" w:hAnsi="Times New Roman" w:hint="eastAsia"/>
          <w:color w:val="000000"/>
          <w:sz w:val="22"/>
        </w:rPr>
        <w:t xml:space="preserve"> </w:t>
      </w:r>
      <w:r w:rsidR="00257D67" w:rsidRPr="00257D67">
        <w:rPr>
          <w:rFonts w:ascii="Times New Roman" w:hAnsi="Times New Roman"/>
          <w:color w:val="000000"/>
          <w:sz w:val="22"/>
        </w:rPr>
        <w:t>For the SCS, 120 kHz was agreed to be supported, which naturally allows implementation with a 4K-</w:t>
      </w:r>
      <w:r w:rsidR="00257D67">
        <w:rPr>
          <w:rFonts w:ascii="Times New Roman" w:hAnsi="Times New Roman" w:hint="eastAsia"/>
          <w:color w:val="000000"/>
          <w:sz w:val="22"/>
        </w:rPr>
        <w:t>size</w:t>
      </w:r>
      <w:r w:rsidR="00257D67" w:rsidRPr="00257D67">
        <w:rPr>
          <w:rFonts w:ascii="Times New Roman" w:hAnsi="Times New Roman"/>
          <w:color w:val="000000"/>
          <w:sz w:val="22"/>
        </w:rPr>
        <w:t xml:space="preserve"> FFT.</w:t>
      </w:r>
    </w:p>
    <w:p w14:paraId="7C1272B7" w14:textId="05FCD8E8" w:rsidR="00B158A5" w:rsidRPr="00B8466F" w:rsidRDefault="00B158A5" w:rsidP="00DB51CC">
      <w:pPr>
        <w:pStyle w:val="a0"/>
        <w:numPr>
          <w:ilvl w:val="0"/>
          <w:numId w:val="3"/>
        </w:numPr>
        <w:spacing w:before="240" w:line="276" w:lineRule="auto"/>
        <w:ind w:left="431" w:hanging="403"/>
        <w:jc w:val="both"/>
        <w:rPr>
          <w:rFonts w:eastAsiaTheme="minorEastAsia"/>
          <w:b/>
          <w:bCs/>
          <w:i/>
          <w:iCs/>
          <w:sz w:val="22"/>
          <w:szCs w:val="22"/>
          <w:lang w:eastAsia="ko-KR"/>
        </w:rPr>
      </w:pPr>
      <w:r w:rsidRPr="00B8466F">
        <w:rPr>
          <w:rFonts w:eastAsiaTheme="minorEastAsia"/>
          <w:b/>
          <w:bCs/>
          <w:i/>
          <w:iCs/>
          <w:sz w:val="22"/>
          <w:szCs w:val="22"/>
          <w:lang w:eastAsia="ko-KR"/>
        </w:rPr>
        <w:t xml:space="preserve">Proposal </w:t>
      </w:r>
      <w:r w:rsidR="001D3FA7">
        <w:rPr>
          <w:rFonts w:eastAsiaTheme="minorEastAsia" w:hint="eastAsia"/>
          <w:b/>
          <w:bCs/>
          <w:i/>
          <w:iCs/>
          <w:sz w:val="22"/>
          <w:szCs w:val="22"/>
          <w:lang w:eastAsia="ko-KR"/>
        </w:rPr>
        <w:t>1</w:t>
      </w:r>
      <w:r w:rsidRPr="00B8466F">
        <w:rPr>
          <w:rFonts w:eastAsiaTheme="minorEastAsia"/>
          <w:b/>
          <w:bCs/>
          <w:i/>
          <w:iCs/>
          <w:sz w:val="22"/>
          <w:szCs w:val="22"/>
          <w:lang w:eastAsia="ko-KR"/>
        </w:rPr>
        <w:t xml:space="preserve">: </w:t>
      </w:r>
      <w:r w:rsidRPr="00B8466F">
        <w:rPr>
          <w:rFonts w:eastAsiaTheme="minorEastAsia" w:hint="eastAsia"/>
          <w:b/>
          <w:bCs/>
          <w:i/>
          <w:iCs/>
          <w:sz w:val="22"/>
          <w:szCs w:val="22"/>
          <w:lang w:eastAsia="ko-KR"/>
        </w:rPr>
        <w:t>RAN1 to study 6GR maximum carrier bandwidth</w:t>
      </w:r>
      <w:r w:rsidR="00257D67">
        <w:rPr>
          <w:rFonts w:eastAsiaTheme="minorEastAsia" w:hint="eastAsia"/>
          <w:b/>
          <w:bCs/>
          <w:i/>
          <w:iCs/>
          <w:sz w:val="22"/>
          <w:szCs w:val="22"/>
          <w:lang w:eastAsia="ko-KR"/>
        </w:rPr>
        <w:t>, SCS,</w:t>
      </w:r>
      <w:r w:rsidRPr="00B8466F">
        <w:rPr>
          <w:rFonts w:eastAsiaTheme="minorEastAsia" w:hint="eastAsia"/>
          <w:b/>
          <w:bCs/>
          <w:i/>
          <w:iCs/>
          <w:sz w:val="22"/>
          <w:szCs w:val="22"/>
          <w:lang w:eastAsia="ko-KR"/>
        </w:rPr>
        <w:t xml:space="preserve"> and FFT size as follows.</w:t>
      </w:r>
    </w:p>
    <w:p w14:paraId="720C6084" w14:textId="1E2C1D5B" w:rsidR="00B158A5" w:rsidRPr="00257D67" w:rsidRDefault="00B158A5" w:rsidP="002D28E0">
      <w:pPr>
        <w:pStyle w:val="a0"/>
        <w:numPr>
          <w:ilvl w:val="1"/>
          <w:numId w:val="3"/>
        </w:numPr>
        <w:spacing w:after="0" w:line="276" w:lineRule="auto"/>
        <w:ind w:left="1254" w:hanging="403"/>
        <w:jc w:val="both"/>
        <w:rPr>
          <w:sz w:val="22"/>
        </w:rPr>
      </w:pPr>
      <w:r w:rsidRPr="00B158A5">
        <w:rPr>
          <w:rFonts w:eastAsiaTheme="minorEastAsia"/>
          <w:b/>
          <w:bCs/>
          <w:i/>
          <w:iCs/>
          <w:sz w:val="22"/>
          <w:szCs w:val="22"/>
          <w:lang w:eastAsia="ko-KR"/>
        </w:rPr>
        <w:t>Sub-6GHz FDD:</w:t>
      </w:r>
      <w:r>
        <w:rPr>
          <w:rFonts w:eastAsiaTheme="minorEastAsia" w:hint="eastAsia"/>
          <w:b/>
          <w:bCs/>
          <w:i/>
          <w:iCs/>
          <w:sz w:val="22"/>
          <w:szCs w:val="22"/>
          <w:lang w:eastAsia="ko-KR"/>
        </w:rPr>
        <w:t xml:space="preserve"> Maximum 100MHz bandwidth</w:t>
      </w:r>
      <w:r w:rsidR="00257D67">
        <w:rPr>
          <w:rFonts w:eastAsiaTheme="minorEastAsia" w:hint="eastAsia"/>
          <w:b/>
          <w:bCs/>
          <w:i/>
          <w:iCs/>
          <w:sz w:val="22"/>
          <w:szCs w:val="22"/>
          <w:lang w:eastAsia="ko-KR"/>
        </w:rPr>
        <w:t xml:space="preserve"> with 15kHz SCS</w:t>
      </w:r>
      <w:r>
        <w:rPr>
          <w:rFonts w:eastAsiaTheme="minorEastAsia" w:hint="eastAsia"/>
          <w:b/>
          <w:bCs/>
          <w:i/>
          <w:iCs/>
          <w:sz w:val="22"/>
          <w:szCs w:val="22"/>
          <w:lang w:eastAsia="ko-KR"/>
        </w:rPr>
        <w:t xml:space="preserve"> and 8K FFT.</w:t>
      </w:r>
    </w:p>
    <w:p w14:paraId="4179BCD4" w14:textId="09D025BC" w:rsidR="00257D67" w:rsidRPr="00257D67" w:rsidRDefault="00257D67" w:rsidP="00257D67">
      <w:pPr>
        <w:pStyle w:val="a0"/>
        <w:numPr>
          <w:ilvl w:val="2"/>
          <w:numId w:val="3"/>
        </w:numPr>
        <w:spacing w:after="0" w:line="276" w:lineRule="auto"/>
        <w:jc w:val="both"/>
        <w:rPr>
          <w:b/>
          <w:bCs/>
          <w:i/>
          <w:iCs/>
          <w:sz w:val="22"/>
        </w:rPr>
      </w:pPr>
      <w:r w:rsidRPr="00257D67">
        <w:rPr>
          <w:b/>
          <w:bCs/>
          <w:i/>
          <w:iCs/>
          <w:sz w:val="22"/>
        </w:rPr>
        <w:t>Whether to support 30kHz SCS around 1-2.5GHz and/or 7.5kHz SCS for sub-1GHz is up to RAN discussion.</w:t>
      </w:r>
    </w:p>
    <w:p w14:paraId="0C22FECF" w14:textId="5D1D126B" w:rsidR="00B158A5" w:rsidRPr="00B158A5" w:rsidRDefault="00B158A5" w:rsidP="002D28E0">
      <w:pPr>
        <w:pStyle w:val="a0"/>
        <w:numPr>
          <w:ilvl w:val="1"/>
          <w:numId w:val="3"/>
        </w:numPr>
        <w:spacing w:after="0" w:line="276" w:lineRule="auto"/>
        <w:ind w:left="1254" w:hanging="403"/>
        <w:jc w:val="both"/>
        <w:rPr>
          <w:sz w:val="22"/>
        </w:rPr>
      </w:pPr>
      <w:r>
        <w:rPr>
          <w:rFonts w:eastAsiaTheme="minorEastAsia" w:hint="eastAsia"/>
          <w:b/>
          <w:bCs/>
          <w:i/>
          <w:iCs/>
          <w:sz w:val="22"/>
          <w:szCs w:val="22"/>
          <w:lang w:eastAsia="ko-KR"/>
        </w:rPr>
        <w:t>Sub-6GHz TDD: Maximum 200MHz bandwidth</w:t>
      </w:r>
      <w:r w:rsidR="00257D67">
        <w:rPr>
          <w:rFonts w:eastAsiaTheme="minorEastAsia" w:hint="eastAsia"/>
          <w:b/>
          <w:bCs/>
          <w:i/>
          <w:iCs/>
          <w:sz w:val="22"/>
          <w:szCs w:val="22"/>
          <w:lang w:eastAsia="ko-KR"/>
        </w:rPr>
        <w:t xml:space="preserve"> with 30kHz SCS</w:t>
      </w:r>
      <w:r>
        <w:rPr>
          <w:rFonts w:eastAsiaTheme="minorEastAsia" w:hint="eastAsia"/>
          <w:b/>
          <w:bCs/>
          <w:i/>
          <w:iCs/>
          <w:sz w:val="22"/>
          <w:szCs w:val="22"/>
          <w:lang w:eastAsia="ko-KR"/>
        </w:rPr>
        <w:t xml:space="preserve"> and 8K FFT.</w:t>
      </w:r>
    </w:p>
    <w:p w14:paraId="5F7222E1" w14:textId="1020A896" w:rsidR="00B158A5" w:rsidRPr="00257D67" w:rsidRDefault="00B158A5" w:rsidP="002D28E0">
      <w:pPr>
        <w:pStyle w:val="a0"/>
        <w:numPr>
          <w:ilvl w:val="1"/>
          <w:numId w:val="3"/>
        </w:numPr>
        <w:spacing w:after="0" w:line="276" w:lineRule="auto"/>
        <w:ind w:left="1254" w:hanging="403"/>
        <w:jc w:val="both"/>
        <w:rPr>
          <w:sz w:val="22"/>
        </w:rPr>
      </w:pPr>
      <w:r>
        <w:rPr>
          <w:rFonts w:eastAsiaTheme="minorEastAsia" w:hint="eastAsia"/>
          <w:b/>
          <w:bCs/>
          <w:i/>
          <w:iCs/>
          <w:sz w:val="22"/>
          <w:szCs w:val="22"/>
          <w:lang w:eastAsia="ko-KR"/>
        </w:rPr>
        <w:t>15GHz: Maximum 400MHz bandwidth</w:t>
      </w:r>
      <w:r w:rsidR="00257D67">
        <w:rPr>
          <w:rFonts w:eastAsiaTheme="minorEastAsia" w:hint="eastAsia"/>
          <w:b/>
          <w:bCs/>
          <w:i/>
          <w:iCs/>
          <w:sz w:val="22"/>
          <w:szCs w:val="22"/>
          <w:lang w:eastAsia="ko-KR"/>
        </w:rPr>
        <w:t xml:space="preserve"> with 60kHz SCS</w:t>
      </w:r>
      <w:r>
        <w:rPr>
          <w:rFonts w:eastAsiaTheme="minorEastAsia" w:hint="eastAsia"/>
          <w:b/>
          <w:bCs/>
          <w:i/>
          <w:iCs/>
          <w:sz w:val="22"/>
          <w:szCs w:val="22"/>
          <w:lang w:eastAsia="ko-KR"/>
        </w:rPr>
        <w:t xml:space="preserve"> and </w:t>
      </w:r>
      <w:r w:rsidR="00257D67">
        <w:rPr>
          <w:rFonts w:eastAsiaTheme="minorEastAsia" w:hint="eastAsia"/>
          <w:b/>
          <w:bCs/>
          <w:i/>
          <w:iCs/>
          <w:sz w:val="22"/>
          <w:szCs w:val="22"/>
          <w:lang w:eastAsia="ko-KR"/>
        </w:rPr>
        <w:t>8</w:t>
      </w:r>
      <w:r>
        <w:rPr>
          <w:rFonts w:eastAsiaTheme="minorEastAsia" w:hint="eastAsia"/>
          <w:b/>
          <w:bCs/>
          <w:i/>
          <w:iCs/>
          <w:sz w:val="22"/>
          <w:szCs w:val="22"/>
          <w:lang w:eastAsia="ko-KR"/>
        </w:rPr>
        <w:t>K FFT.</w:t>
      </w:r>
    </w:p>
    <w:p w14:paraId="2DE8F219" w14:textId="7DFBED48" w:rsidR="00257D67" w:rsidRPr="00B158A5" w:rsidRDefault="00257D67" w:rsidP="00257D67">
      <w:pPr>
        <w:pStyle w:val="a0"/>
        <w:numPr>
          <w:ilvl w:val="2"/>
          <w:numId w:val="3"/>
        </w:numPr>
        <w:spacing w:after="0" w:line="276" w:lineRule="auto"/>
        <w:jc w:val="both"/>
        <w:rPr>
          <w:sz w:val="22"/>
        </w:rPr>
      </w:pPr>
      <w:r>
        <w:rPr>
          <w:rFonts w:eastAsiaTheme="minorEastAsia" w:hint="eastAsia"/>
          <w:b/>
          <w:bCs/>
          <w:i/>
          <w:iCs/>
          <w:sz w:val="22"/>
          <w:szCs w:val="22"/>
          <w:lang w:eastAsia="ko-KR"/>
        </w:rPr>
        <w:t xml:space="preserve">Whether to support 30kHz SCS and/or 120kHz SCS </w:t>
      </w:r>
      <w:proofErr w:type="gramStart"/>
      <w:r w:rsidRPr="00257D67">
        <w:rPr>
          <w:rFonts w:eastAsiaTheme="minorEastAsia"/>
          <w:b/>
          <w:bCs/>
          <w:i/>
          <w:iCs/>
          <w:sz w:val="22"/>
          <w:szCs w:val="22"/>
          <w:lang w:eastAsia="ko-KR"/>
        </w:rPr>
        <w:t>has to</w:t>
      </w:r>
      <w:proofErr w:type="gramEnd"/>
      <w:r w:rsidRPr="00257D67">
        <w:rPr>
          <w:rFonts w:eastAsiaTheme="minorEastAsia"/>
          <w:b/>
          <w:bCs/>
          <w:i/>
          <w:iCs/>
          <w:sz w:val="22"/>
          <w:szCs w:val="22"/>
          <w:lang w:eastAsia="ko-KR"/>
        </w:rPr>
        <w:t xml:space="preserve"> be justified its deployment scenario firstly</w:t>
      </w:r>
      <w:r>
        <w:rPr>
          <w:rFonts w:eastAsiaTheme="minorEastAsia" w:hint="eastAsia"/>
          <w:b/>
          <w:bCs/>
          <w:i/>
          <w:iCs/>
          <w:sz w:val="22"/>
          <w:szCs w:val="22"/>
          <w:lang w:eastAsia="ko-KR"/>
        </w:rPr>
        <w:t>.</w:t>
      </w:r>
    </w:p>
    <w:p w14:paraId="4C705CAD" w14:textId="0CF6DB87" w:rsidR="00B158A5" w:rsidRPr="001B040E" w:rsidRDefault="00B158A5" w:rsidP="00312061">
      <w:pPr>
        <w:pStyle w:val="a0"/>
        <w:numPr>
          <w:ilvl w:val="1"/>
          <w:numId w:val="3"/>
        </w:numPr>
        <w:spacing w:line="276" w:lineRule="auto"/>
        <w:ind w:left="1254" w:hanging="403"/>
        <w:jc w:val="both"/>
        <w:rPr>
          <w:sz w:val="22"/>
        </w:rPr>
      </w:pPr>
      <w:r>
        <w:rPr>
          <w:rFonts w:eastAsiaTheme="minorEastAsia" w:hint="eastAsia"/>
          <w:b/>
          <w:bCs/>
          <w:i/>
          <w:iCs/>
          <w:sz w:val="22"/>
          <w:szCs w:val="22"/>
          <w:lang w:eastAsia="ko-KR"/>
        </w:rPr>
        <w:t xml:space="preserve">24.25GHz </w:t>
      </w:r>
      <w:r>
        <w:rPr>
          <w:rFonts w:eastAsiaTheme="minorEastAsia"/>
          <w:b/>
          <w:bCs/>
          <w:i/>
          <w:iCs/>
          <w:sz w:val="22"/>
          <w:szCs w:val="22"/>
          <w:lang w:eastAsia="ko-KR"/>
        </w:rPr>
        <w:t>–</w:t>
      </w:r>
      <w:r>
        <w:rPr>
          <w:rFonts w:eastAsiaTheme="minorEastAsia" w:hint="eastAsia"/>
          <w:b/>
          <w:bCs/>
          <w:i/>
          <w:iCs/>
          <w:sz w:val="22"/>
          <w:szCs w:val="22"/>
          <w:lang w:eastAsia="ko-KR"/>
        </w:rPr>
        <w:t xml:space="preserve"> 52.6GHz: Maximum 400MHz bandwidth</w:t>
      </w:r>
      <w:r w:rsidR="00257D67">
        <w:rPr>
          <w:rFonts w:eastAsiaTheme="minorEastAsia" w:hint="eastAsia"/>
          <w:b/>
          <w:bCs/>
          <w:i/>
          <w:iCs/>
          <w:sz w:val="22"/>
          <w:szCs w:val="22"/>
          <w:lang w:eastAsia="ko-KR"/>
        </w:rPr>
        <w:t xml:space="preserve"> with 120kHz SCS</w:t>
      </w:r>
      <w:r>
        <w:rPr>
          <w:rFonts w:eastAsiaTheme="minorEastAsia" w:hint="eastAsia"/>
          <w:b/>
          <w:bCs/>
          <w:i/>
          <w:iCs/>
          <w:sz w:val="22"/>
          <w:szCs w:val="22"/>
          <w:lang w:eastAsia="ko-KR"/>
        </w:rPr>
        <w:t xml:space="preserve"> and 4K FFT.</w:t>
      </w:r>
    </w:p>
    <w:p w14:paraId="5D633563" w14:textId="77777777" w:rsidR="001B040E" w:rsidRPr="001B040E" w:rsidRDefault="001B040E" w:rsidP="001B040E">
      <w:pPr>
        <w:widowControl/>
        <w:wordWrap/>
        <w:autoSpaceDE/>
        <w:autoSpaceDN/>
        <w:spacing w:before="120" w:after="120" w:line="276" w:lineRule="auto"/>
        <w:rPr>
          <w:rFonts w:ascii="Times New Roman" w:eastAsia="MS Mincho" w:hAnsi="Times New Roman"/>
          <w:sz w:val="22"/>
          <w:lang w:val="en-GB"/>
        </w:rPr>
      </w:pPr>
    </w:p>
    <w:p w14:paraId="7F2DDF90" w14:textId="3A23FBEB" w:rsidR="00BC1143" w:rsidRPr="00D60972" w:rsidRDefault="00BC1143" w:rsidP="002411AE">
      <w:pPr>
        <w:pStyle w:val="2"/>
        <w:ind w:left="578" w:hanging="578"/>
        <w:rPr>
          <w:rFonts w:ascii="Times New Roman" w:hAnsi="Times New Roman"/>
        </w:rPr>
      </w:pPr>
      <w:r>
        <w:rPr>
          <w:rFonts w:ascii="Times New Roman" w:eastAsiaTheme="minorEastAsia" w:hAnsi="Times New Roman" w:hint="eastAsia"/>
          <w:lang w:eastAsia="ko-KR"/>
        </w:rPr>
        <w:t>Duplexing</w:t>
      </w:r>
    </w:p>
    <w:p w14:paraId="4CC57BE1" w14:textId="66A77CD8" w:rsidR="00F8420E" w:rsidRDefault="00F8420E" w:rsidP="00F8420E">
      <w:pPr>
        <w:wordWrap/>
        <w:spacing w:after="120" w:line="276" w:lineRule="auto"/>
        <w:ind w:firstLineChars="50" w:firstLine="110"/>
        <w:rPr>
          <w:rFonts w:ascii="Times New Roman" w:hAnsi="Times New Roman"/>
          <w:color w:val="000000"/>
          <w:sz w:val="22"/>
        </w:rPr>
      </w:pPr>
      <w:r>
        <w:rPr>
          <w:rFonts w:ascii="Times New Roman" w:hAnsi="Times New Roman" w:hint="eastAsia"/>
          <w:color w:val="000000"/>
          <w:sz w:val="22"/>
        </w:rPr>
        <w:t>In the previous RAN1#122 meeting, an agreement was made on duplex type for 6GR study as follows [3]:</w:t>
      </w:r>
    </w:p>
    <w:tbl>
      <w:tblPr>
        <w:tblStyle w:val="a4"/>
        <w:tblW w:w="0" w:type="auto"/>
        <w:tblLook w:val="04A0" w:firstRow="1" w:lastRow="0" w:firstColumn="1" w:lastColumn="0" w:noHBand="0" w:noVBand="1"/>
      </w:tblPr>
      <w:tblGrid>
        <w:gridCol w:w="9736"/>
      </w:tblGrid>
      <w:tr w:rsidR="00F8420E" w14:paraId="67E83376" w14:textId="77777777" w:rsidTr="00053445">
        <w:tc>
          <w:tcPr>
            <w:tcW w:w="9736" w:type="dxa"/>
          </w:tcPr>
          <w:p w14:paraId="191669C0" w14:textId="77777777" w:rsidR="00F8420E" w:rsidRPr="00305030" w:rsidRDefault="00F8420E" w:rsidP="00053445">
            <w:pPr>
              <w:wordWrap/>
              <w:rPr>
                <w:rFonts w:ascii="Times New Roman" w:eastAsia="DengXian" w:hAnsi="Times New Roman"/>
                <w:lang w:eastAsia="zh-CN"/>
              </w:rPr>
            </w:pPr>
            <w:r w:rsidRPr="00305030">
              <w:rPr>
                <w:rFonts w:ascii="Times New Roman" w:eastAsia="DengXian" w:hAnsi="Times New Roman"/>
                <w:highlight w:val="green"/>
                <w:lang w:eastAsia="zh-CN"/>
              </w:rPr>
              <w:t>Agreement</w:t>
            </w:r>
          </w:p>
          <w:p w14:paraId="4F57AB54" w14:textId="77777777" w:rsidR="00F8420E" w:rsidRPr="00763F46" w:rsidRDefault="00F8420E" w:rsidP="00F8420E">
            <w:pPr>
              <w:rPr>
                <w:rFonts w:ascii="Times New Roman" w:hAnsi="Times New Roman"/>
              </w:rPr>
            </w:pPr>
            <w:r w:rsidRPr="00763F46">
              <w:rPr>
                <w:rFonts w:ascii="Times New Roman" w:hAnsi="Times New Roman"/>
              </w:rPr>
              <w:t>Study and identify the lessons learned from NR</w:t>
            </w:r>
            <w:r w:rsidRPr="00763F46">
              <w:rPr>
                <w:rFonts w:ascii="Times New Roman" w:hAnsi="Times New Roman"/>
                <w:lang w:eastAsia="zh-CN"/>
              </w:rPr>
              <w:t xml:space="preserve"> </w:t>
            </w:r>
            <w:r w:rsidRPr="00763F46">
              <w:rPr>
                <w:rFonts w:ascii="Times New Roman" w:hAnsi="Times New Roman"/>
              </w:rPr>
              <w:t>duplex modes</w:t>
            </w:r>
            <w:r>
              <w:rPr>
                <w:rFonts w:ascii="Times New Roman" w:hAnsi="Times New Roman"/>
              </w:rPr>
              <w:t>.</w:t>
            </w:r>
          </w:p>
          <w:p w14:paraId="71548756" w14:textId="77777777" w:rsidR="00F8420E" w:rsidRPr="00763F46" w:rsidRDefault="00F8420E" w:rsidP="00F8420E">
            <w:pPr>
              <w:rPr>
                <w:rFonts w:ascii="Times New Roman" w:hAnsi="Times New Roman"/>
              </w:rPr>
            </w:pPr>
            <w:r w:rsidRPr="00763F46">
              <w:rPr>
                <w:rFonts w:ascii="Times New Roman" w:hAnsi="Times New Roman"/>
              </w:rPr>
              <w:t>On 6GR duplexing study, RAN1 considers at least following duplex types</w:t>
            </w:r>
            <w:r>
              <w:rPr>
                <w:rFonts w:ascii="Times New Roman" w:hAnsi="Times New Roman"/>
              </w:rPr>
              <w:t>:</w:t>
            </w:r>
          </w:p>
          <w:p w14:paraId="52D8D591" w14:textId="77777777" w:rsidR="00F8420E" w:rsidRPr="00763F46" w:rsidRDefault="00F8420E" w:rsidP="00F8420E">
            <w:pPr>
              <w:pStyle w:val="ac"/>
              <w:numPr>
                <w:ilvl w:val="0"/>
                <w:numId w:val="53"/>
              </w:numPr>
              <w:overflowPunct w:val="0"/>
              <w:autoSpaceDE w:val="0"/>
              <w:autoSpaceDN w:val="0"/>
              <w:adjustRightInd w:val="0"/>
              <w:spacing w:after="180"/>
              <w:ind w:leftChars="0"/>
              <w:contextualSpacing/>
              <w:textAlignment w:val="baseline"/>
              <w:rPr>
                <w:lang w:val="en-US"/>
              </w:rPr>
            </w:pPr>
            <w:r w:rsidRPr="00763F46">
              <w:rPr>
                <w:lang w:val="en-US"/>
              </w:rPr>
              <w:t>FD-FDD</w:t>
            </w:r>
          </w:p>
          <w:p w14:paraId="63860818" w14:textId="77777777" w:rsidR="00F8420E" w:rsidRPr="00763F46" w:rsidRDefault="00F8420E" w:rsidP="00F8420E">
            <w:pPr>
              <w:pStyle w:val="ac"/>
              <w:numPr>
                <w:ilvl w:val="0"/>
                <w:numId w:val="53"/>
              </w:numPr>
              <w:overflowPunct w:val="0"/>
              <w:autoSpaceDE w:val="0"/>
              <w:autoSpaceDN w:val="0"/>
              <w:adjustRightInd w:val="0"/>
              <w:spacing w:after="180"/>
              <w:ind w:leftChars="0"/>
              <w:contextualSpacing/>
              <w:textAlignment w:val="baseline"/>
              <w:rPr>
                <w:lang w:val="en-US"/>
              </w:rPr>
            </w:pPr>
            <w:r w:rsidRPr="00763F46">
              <w:rPr>
                <w:lang w:val="en-US"/>
              </w:rPr>
              <w:t>Semi-static TDD</w:t>
            </w:r>
          </w:p>
          <w:p w14:paraId="27F17A8E" w14:textId="77777777" w:rsidR="00F8420E" w:rsidRPr="00763F46" w:rsidRDefault="00F8420E" w:rsidP="00F8420E">
            <w:pPr>
              <w:pStyle w:val="ac"/>
              <w:numPr>
                <w:ilvl w:val="0"/>
                <w:numId w:val="53"/>
              </w:numPr>
              <w:overflowPunct w:val="0"/>
              <w:autoSpaceDE w:val="0"/>
              <w:autoSpaceDN w:val="0"/>
              <w:adjustRightInd w:val="0"/>
              <w:spacing w:after="180"/>
              <w:ind w:leftChars="0"/>
              <w:contextualSpacing/>
              <w:textAlignment w:val="baseline"/>
              <w:rPr>
                <w:lang w:val="en-US"/>
              </w:rPr>
            </w:pPr>
            <w:proofErr w:type="spellStart"/>
            <w:r w:rsidRPr="00763F46">
              <w:rPr>
                <w:lang w:val="en-US"/>
              </w:rPr>
              <w:t>gNB</w:t>
            </w:r>
            <w:proofErr w:type="spellEnd"/>
            <w:r w:rsidRPr="00763F46">
              <w:rPr>
                <w:lang w:val="en-US"/>
              </w:rPr>
              <w:t xml:space="preserve"> semi-static SBFD</w:t>
            </w:r>
          </w:p>
          <w:p w14:paraId="75F75A65" w14:textId="77777777" w:rsidR="00F8420E" w:rsidRPr="00763F46" w:rsidRDefault="00F8420E" w:rsidP="00F8420E">
            <w:pPr>
              <w:pStyle w:val="ac"/>
              <w:numPr>
                <w:ilvl w:val="0"/>
                <w:numId w:val="53"/>
              </w:numPr>
              <w:overflowPunct w:val="0"/>
              <w:autoSpaceDE w:val="0"/>
              <w:autoSpaceDN w:val="0"/>
              <w:adjustRightInd w:val="0"/>
              <w:spacing w:after="180"/>
              <w:ind w:leftChars="0"/>
              <w:contextualSpacing/>
              <w:textAlignment w:val="baseline"/>
              <w:rPr>
                <w:lang w:val="en-US"/>
              </w:rPr>
            </w:pPr>
            <w:r w:rsidRPr="00763F46">
              <w:rPr>
                <w:lang w:val="en-US"/>
              </w:rPr>
              <w:t>HD-FDD on UE side</w:t>
            </w:r>
          </w:p>
          <w:p w14:paraId="2D53D977" w14:textId="77777777" w:rsidR="00F8420E" w:rsidRPr="00763F46" w:rsidRDefault="00F8420E" w:rsidP="00F8420E">
            <w:pPr>
              <w:pStyle w:val="ac"/>
              <w:numPr>
                <w:ilvl w:val="0"/>
                <w:numId w:val="53"/>
              </w:numPr>
              <w:overflowPunct w:val="0"/>
              <w:autoSpaceDE w:val="0"/>
              <w:autoSpaceDN w:val="0"/>
              <w:adjustRightInd w:val="0"/>
              <w:spacing w:after="180"/>
              <w:ind w:leftChars="0"/>
              <w:contextualSpacing/>
              <w:textAlignment w:val="baseline"/>
              <w:rPr>
                <w:lang w:val="en-US"/>
              </w:rPr>
            </w:pPr>
            <w:r w:rsidRPr="00763F46">
              <w:rPr>
                <w:lang w:val="en-US"/>
              </w:rPr>
              <w:t>Dynamic TDD</w:t>
            </w:r>
          </w:p>
          <w:p w14:paraId="04CA7EFA" w14:textId="77777777" w:rsidR="00F8420E" w:rsidRPr="00763F46" w:rsidRDefault="00F8420E" w:rsidP="00F8420E">
            <w:pPr>
              <w:rPr>
                <w:rFonts w:ascii="Times New Roman" w:hAnsi="Times New Roman"/>
              </w:rPr>
            </w:pPr>
            <w:r w:rsidRPr="00763F46">
              <w:rPr>
                <w:rFonts w:ascii="Times New Roman" w:hAnsi="Times New Roman"/>
                <w:lang w:eastAsia="zh-CN"/>
              </w:rPr>
              <w:t>Study</w:t>
            </w:r>
            <w:r w:rsidRPr="00763F46">
              <w:rPr>
                <w:rFonts w:ascii="Times New Roman" w:hAnsi="Times New Roman"/>
              </w:rPr>
              <w:t xml:space="preserve"> whether to consider following duplexing types</w:t>
            </w:r>
          </w:p>
          <w:p w14:paraId="67760101" w14:textId="77777777" w:rsidR="00F8420E" w:rsidRPr="00763F46" w:rsidRDefault="00F8420E" w:rsidP="00F8420E">
            <w:pPr>
              <w:pStyle w:val="ac"/>
              <w:numPr>
                <w:ilvl w:val="0"/>
                <w:numId w:val="54"/>
              </w:numPr>
              <w:overflowPunct w:val="0"/>
              <w:autoSpaceDE w:val="0"/>
              <w:autoSpaceDN w:val="0"/>
              <w:adjustRightInd w:val="0"/>
              <w:spacing w:after="180"/>
              <w:ind w:leftChars="0"/>
              <w:contextualSpacing/>
              <w:textAlignment w:val="baseline"/>
              <w:rPr>
                <w:lang w:val="en-US"/>
              </w:rPr>
            </w:pPr>
            <w:proofErr w:type="spellStart"/>
            <w:r w:rsidRPr="00763F46">
              <w:rPr>
                <w:lang w:val="en-US"/>
              </w:rPr>
              <w:t>gNB</w:t>
            </w:r>
            <w:proofErr w:type="spellEnd"/>
            <w:r w:rsidRPr="00763F46">
              <w:rPr>
                <w:lang w:val="en-US"/>
              </w:rPr>
              <w:t xml:space="preserve"> dynamic SBFD</w:t>
            </w:r>
          </w:p>
          <w:p w14:paraId="35116871" w14:textId="77777777" w:rsidR="00F8420E" w:rsidRPr="00763F46" w:rsidRDefault="00F8420E" w:rsidP="00F8420E">
            <w:pPr>
              <w:pStyle w:val="ac"/>
              <w:numPr>
                <w:ilvl w:val="0"/>
                <w:numId w:val="54"/>
              </w:numPr>
              <w:overflowPunct w:val="0"/>
              <w:autoSpaceDE w:val="0"/>
              <w:autoSpaceDN w:val="0"/>
              <w:adjustRightInd w:val="0"/>
              <w:spacing w:after="180"/>
              <w:ind w:leftChars="0"/>
              <w:contextualSpacing/>
              <w:textAlignment w:val="baseline"/>
              <w:rPr>
                <w:lang w:val="en-US"/>
              </w:rPr>
            </w:pPr>
            <w:r w:rsidRPr="00763F46">
              <w:rPr>
                <w:lang w:val="en-US"/>
              </w:rPr>
              <w:t>UE SBFD</w:t>
            </w:r>
          </w:p>
          <w:p w14:paraId="77E09229" w14:textId="77777777" w:rsidR="00F8420E" w:rsidRPr="00763F46" w:rsidRDefault="00F8420E" w:rsidP="00F8420E">
            <w:pPr>
              <w:pStyle w:val="ac"/>
              <w:numPr>
                <w:ilvl w:val="0"/>
                <w:numId w:val="54"/>
              </w:numPr>
              <w:overflowPunct w:val="0"/>
              <w:autoSpaceDE w:val="0"/>
              <w:autoSpaceDN w:val="0"/>
              <w:adjustRightInd w:val="0"/>
              <w:spacing w:after="180"/>
              <w:ind w:leftChars="0"/>
              <w:contextualSpacing/>
              <w:textAlignment w:val="baseline"/>
              <w:rPr>
                <w:lang w:val="en-US"/>
              </w:rPr>
            </w:pPr>
            <w:proofErr w:type="spellStart"/>
            <w:r w:rsidRPr="00763F46">
              <w:rPr>
                <w:lang w:val="en-US"/>
              </w:rPr>
              <w:t>gNB</w:t>
            </w:r>
            <w:proofErr w:type="spellEnd"/>
            <w:r w:rsidRPr="00763F46">
              <w:rPr>
                <w:lang w:val="en-US"/>
              </w:rPr>
              <w:t xml:space="preserve"> FD</w:t>
            </w:r>
          </w:p>
          <w:p w14:paraId="579AC79A" w14:textId="52CF5F58" w:rsidR="00F8420E" w:rsidRPr="00F8420E" w:rsidRDefault="00F8420E" w:rsidP="00F8420E">
            <w:pPr>
              <w:pStyle w:val="ac"/>
              <w:numPr>
                <w:ilvl w:val="0"/>
                <w:numId w:val="54"/>
              </w:numPr>
              <w:overflowPunct w:val="0"/>
              <w:autoSpaceDE w:val="0"/>
              <w:autoSpaceDN w:val="0"/>
              <w:adjustRightInd w:val="0"/>
              <w:ind w:leftChars="0" w:left="714" w:hanging="357"/>
              <w:contextualSpacing/>
              <w:textAlignment w:val="baseline"/>
              <w:rPr>
                <w:lang w:val="en-US"/>
              </w:rPr>
            </w:pPr>
            <w:r w:rsidRPr="00763F46">
              <w:rPr>
                <w:lang w:val="en-US"/>
              </w:rPr>
              <w:t>Note: Other duplex modes are not precluded</w:t>
            </w:r>
            <w:r>
              <w:rPr>
                <w:lang w:val="en-US"/>
              </w:rPr>
              <w:t>.</w:t>
            </w:r>
          </w:p>
        </w:tc>
      </w:tr>
    </w:tbl>
    <w:p w14:paraId="59B4323C" w14:textId="77777777" w:rsidR="00927BC6" w:rsidRDefault="00F8420E" w:rsidP="00F8420E">
      <w:pPr>
        <w:wordWrap/>
        <w:spacing w:before="120" w:after="120" w:line="276" w:lineRule="auto"/>
        <w:rPr>
          <w:rFonts w:ascii="Times New Roman" w:hAnsi="Times New Roman"/>
          <w:color w:val="000000"/>
          <w:sz w:val="22"/>
        </w:rPr>
      </w:pPr>
      <w:r>
        <w:rPr>
          <w:rFonts w:ascii="Times New Roman" w:hAnsi="Times New Roman" w:hint="eastAsia"/>
          <w:color w:val="000000"/>
          <w:sz w:val="22"/>
        </w:rPr>
        <w:t xml:space="preserve">Based on the above agreement, we provide our views on TDD configuration for considered and potentially considered duplex types, i.e., semi-static TDD, dynamic TDD, </w:t>
      </w:r>
      <w:proofErr w:type="spellStart"/>
      <w:r>
        <w:rPr>
          <w:rFonts w:ascii="Times New Roman" w:hAnsi="Times New Roman" w:hint="eastAsia"/>
          <w:color w:val="000000"/>
          <w:sz w:val="22"/>
        </w:rPr>
        <w:t>gNB</w:t>
      </w:r>
      <w:proofErr w:type="spellEnd"/>
      <w:r>
        <w:rPr>
          <w:rFonts w:ascii="Times New Roman" w:hAnsi="Times New Roman" w:hint="eastAsia"/>
          <w:color w:val="000000"/>
          <w:sz w:val="22"/>
        </w:rPr>
        <w:t xml:space="preserve"> semi-static SBFD, </w:t>
      </w:r>
      <w:proofErr w:type="spellStart"/>
      <w:r>
        <w:rPr>
          <w:rFonts w:ascii="Times New Roman" w:hAnsi="Times New Roman" w:hint="eastAsia"/>
          <w:color w:val="000000"/>
          <w:sz w:val="22"/>
        </w:rPr>
        <w:t>gNB</w:t>
      </w:r>
      <w:proofErr w:type="spellEnd"/>
      <w:r>
        <w:rPr>
          <w:rFonts w:ascii="Times New Roman" w:hAnsi="Times New Roman" w:hint="eastAsia"/>
          <w:color w:val="000000"/>
          <w:sz w:val="22"/>
        </w:rPr>
        <w:t xml:space="preserve"> dynamic SBFD, and UE SBFD.</w:t>
      </w:r>
      <w:r w:rsidR="00927BC6">
        <w:rPr>
          <w:rFonts w:ascii="Times New Roman" w:hAnsi="Times New Roman" w:hint="eastAsia"/>
          <w:color w:val="000000"/>
          <w:sz w:val="22"/>
        </w:rPr>
        <w:t xml:space="preserve"> </w:t>
      </w:r>
      <w:r w:rsidRPr="00F8420E">
        <w:rPr>
          <w:rFonts w:ascii="Times New Roman" w:hAnsi="Times New Roman"/>
          <w:color w:val="000000"/>
          <w:sz w:val="22"/>
        </w:rPr>
        <w:t>Each duplex type may require configuration mechanisms and scheduling strategies, which should be studied in the context of the 6G frame structure.</w:t>
      </w:r>
      <w:r>
        <w:rPr>
          <w:rFonts w:ascii="Times New Roman" w:hAnsi="Times New Roman" w:hint="eastAsia"/>
          <w:color w:val="000000"/>
          <w:sz w:val="22"/>
        </w:rPr>
        <w:t xml:space="preserve"> </w:t>
      </w:r>
    </w:p>
    <w:p w14:paraId="010FBB20" w14:textId="013727EC" w:rsidR="00F8420E" w:rsidRDefault="00927BC6" w:rsidP="004B056F">
      <w:pPr>
        <w:wordWrap/>
        <w:spacing w:before="120" w:after="120" w:line="276" w:lineRule="auto"/>
        <w:rPr>
          <w:rFonts w:ascii="Times New Roman" w:hAnsi="Times New Roman"/>
          <w:color w:val="000000"/>
          <w:sz w:val="22"/>
        </w:rPr>
      </w:pPr>
      <w:r>
        <w:rPr>
          <w:rFonts w:ascii="Times New Roman" w:hAnsi="Times New Roman" w:hint="eastAsia"/>
          <w:color w:val="000000"/>
          <w:sz w:val="22"/>
        </w:rPr>
        <w:t xml:space="preserve">In 5G NR, </w:t>
      </w:r>
      <w:r w:rsidR="00EE6F17">
        <w:rPr>
          <w:rFonts w:ascii="Times New Roman" w:hAnsi="Times New Roman" w:hint="eastAsia"/>
          <w:color w:val="000000"/>
          <w:sz w:val="22"/>
        </w:rPr>
        <w:t>semi-static configuration and dynamic indication</w:t>
      </w:r>
      <w:r>
        <w:rPr>
          <w:rFonts w:ascii="Times New Roman" w:hAnsi="Times New Roman" w:hint="eastAsia"/>
          <w:color w:val="000000"/>
          <w:sz w:val="22"/>
        </w:rPr>
        <w:t xml:space="preserve"> mechanism w</w:t>
      </w:r>
      <w:r w:rsidR="00EE6F17">
        <w:rPr>
          <w:rFonts w:ascii="Times New Roman" w:hAnsi="Times New Roman" w:hint="eastAsia"/>
          <w:color w:val="000000"/>
          <w:sz w:val="22"/>
        </w:rPr>
        <w:t>ere</w:t>
      </w:r>
      <w:r>
        <w:rPr>
          <w:rFonts w:ascii="Times New Roman" w:hAnsi="Times New Roman" w:hint="eastAsia"/>
          <w:color w:val="000000"/>
          <w:sz w:val="22"/>
        </w:rPr>
        <w:t xml:space="preserve"> specified for TDD </w:t>
      </w:r>
      <w:r w:rsidR="00EE6F17">
        <w:rPr>
          <w:rFonts w:ascii="Times New Roman" w:hAnsi="Times New Roman" w:hint="eastAsia"/>
          <w:color w:val="000000"/>
          <w:sz w:val="22"/>
        </w:rPr>
        <w:t>operation</w:t>
      </w:r>
      <w:r>
        <w:rPr>
          <w:rFonts w:ascii="Times New Roman" w:hAnsi="Times New Roman" w:hint="eastAsia"/>
          <w:color w:val="000000"/>
          <w:sz w:val="22"/>
        </w:rPr>
        <w:t xml:space="preserve"> as follows: </w:t>
      </w:r>
    </w:p>
    <w:p w14:paraId="771F770C" w14:textId="30ADF8BA" w:rsidR="00F8420E" w:rsidRPr="00927BC6" w:rsidRDefault="00927BC6" w:rsidP="00DB51CC">
      <w:pPr>
        <w:pStyle w:val="ac"/>
        <w:numPr>
          <w:ilvl w:val="0"/>
          <w:numId w:val="55"/>
        </w:numPr>
        <w:spacing w:before="120" w:after="120" w:line="276" w:lineRule="auto"/>
        <w:ind w:leftChars="0" w:left="465" w:hanging="357"/>
        <w:rPr>
          <w:rFonts w:ascii="Times New Roman" w:hAnsi="Times New Roman"/>
          <w:color w:val="000000"/>
          <w:sz w:val="22"/>
          <w:u w:val="single"/>
        </w:rPr>
      </w:pPr>
      <w:r w:rsidRPr="00927BC6">
        <w:rPr>
          <w:rFonts w:ascii="Times New Roman" w:hAnsi="Times New Roman" w:hint="eastAsia"/>
          <w:color w:val="000000"/>
          <w:sz w:val="22"/>
          <w:u w:val="single"/>
          <w:lang w:eastAsia="ko-KR"/>
        </w:rPr>
        <w:t>Semi-static</w:t>
      </w:r>
      <w:r w:rsidR="00EE6F17">
        <w:rPr>
          <w:rFonts w:ascii="Times New Roman" w:hAnsi="Times New Roman" w:hint="eastAsia"/>
          <w:color w:val="000000"/>
          <w:sz w:val="22"/>
          <w:u w:val="single"/>
          <w:lang w:eastAsia="ko-KR"/>
        </w:rPr>
        <w:t xml:space="preserve"> cell-common</w:t>
      </w:r>
      <w:r w:rsidRPr="00927BC6">
        <w:rPr>
          <w:rFonts w:ascii="Times New Roman" w:hAnsi="Times New Roman" w:hint="eastAsia"/>
          <w:color w:val="000000"/>
          <w:sz w:val="22"/>
          <w:u w:val="single"/>
          <w:lang w:eastAsia="ko-KR"/>
        </w:rPr>
        <w:t xml:space="preserve"> TDD configuration</w:t>
      </w:r>
    </w:p>
    <w:p w14:paraId="1D920858" w14:textId="30B6288C" w:rsidR="00927BC6" w:rsidRPr="00927BC6" w:rsidRDefault="00927BC6" w:rsidP="00DB51CC">
      <w:pPr>
        <w:spacing w:before="120" w:after="120" w:line="276" w:lineRule="auto"/>
        <w:ind w:leftChars="155" w:left="310"/>
        <w:rPr>
          <w:rFonts w:ascii="Times New Roman" w:hAnsi="Times New Roman"/>
          <w:color w:val="000000"/>
          <w:sz w:val="22"/>
        </w:rPr>
      </w:pPr>
      <w:r w:rsidRPr="00927BC6">
        <w:rPr>
          <w:rFonts w:ascii="Times New Roman" w:hAnsi="Times New Roman"/>
          <w:color w:val="000000"/>
          <w:sz w:val="22"/>
        </w:rPr>
        <w:t>Up to two TDD patterns can be configured via cell-common RRC signaling</w:t>
      </w:r>
      <w:r>
        <w:rPr>
          <w:rFonts w:ascii="Times New Roman" w:hAnsi="Times New Roman" w:hint="eastAsia"/>
          <w:color w:val="000000"/>
          <w:sz w:val="22"/>
        </w:rPr>
        <w:t xml:space="preserve"> (</w:t>
      </w:r>
      <w:r w:rsidR="00EE6F17">
        <w:rPr>
          <w:rFonts w:ascii="Times New Roman" w:hAnsi="Times New Roman" w:hint="eastAsia"/>
          <w:color w:val="000000"/>
          <w:sz w:val="22"/>
        </w:rPr>
        <w:t xml:space="preserve">i.e., </w:t>
      </w:r>
      <w:proofErr w:type="spellStart"/>
      <w:r w:rsidRPr="00927BC6">
        <w:rPr>
          <w:rFonts w:ascii="Times New Roman" w:hAnsi="Times New Roman"/>
          <w:i/>
          <w:iCs/>
          <w:color w:val="000000"/>
          <w:sz w:val="22"/>
        </w:rPr>
        <w:t>tdd</w:t>
      </w:r>
      <w:proofErr w:type="spellEnd"/>
      <w:r w:rsidRPr="00927BC6">
        <w:rPr>
          <w:rFonts w:ascii="Times New Roman" w:hAnsi="Times New Roman"/>
          <w:i/>
          <w:iCs/>
          <w:color w:val="000000"/>
          <w:sz w:val="22"/>
        </w:rPr>
        <w:t>-UL-DL-Configuration</w:t>
      </w:r>
      <w:r w:rsidR="00706B74">
        <w:rPr>
          <w:rFonts w:ascii="Times New Roman" w:hAnsi="Times New Roman" w:hint="eastAsia"/>
          <w:i/>
          <w:iCs/>
          <w:color w:val="000000"/>
          <w:sz w:val="22"/>
        </w:rPr>
        <w:t xml:space="preserve"> </w:t>
      </w:r>
      <w:r w:rsidRPr="00927BC6">
        <w:rPr>
          <w:rFonts w:ascii="Times New Roman" w:hAnsi="Times New Roman"/>
          <w:i/>
          <w:iCs/>
          <w:color w:val="000000"/>
          <w:sz w:val="22"/>
        </w:rPr>
        <w:t>Common</w:t>
      </w:r>
      <w:r w:rsidRPr="00927BC6">
        <w:rPr>
          <w:rFonts w:ascii="Times New Roman" w:hAnsi="Times New Roman" w:hint="eastAsia"/>
          <w:color w:val="000000"/>
          <w:sz w:val="22"/>
        </w:rPr>
        <w:t>)</w:t>
      </w:r>
      <w:r w:rsidRPr="00927BC6">
        <w:rPr>
          <w:rFonts w:ascii="Times New Roman" w:hAnsi="Times New Roman"/>
          <w:color w:val="000000"/>
          <w:sz w:val="22"/>
        </w:rPr>
        <w:t>.</w:t>
      </w:r>
      <w:r>
        <w:rPr>
          <w:rFonts w:ascii="Times New Roman" w:hAnsi="Times New Roman" w:hint="eastAsia"/>
          <w:color w:val="000000"/>
          <w:sz w:val="22"/>
        </w:rPr>
        <w:t xml:space="preserve"> </w:t>
      </w:r>
      <w:r w:rsidRPr="00927BC6">
        <w:rPr>
          <w:rFonts w:ascii="Times New Roman" w:hAnsi="Times New Roman"/>
          <w:color w:val="000000"/>
          <w:sz w:val="22"/>
        </w:rPr>
        <w:t>If a single TDD pattern is configured, the following parameters are provided:</w:t>
      </w:r>
    </w:p>
    <w:p w14:paraId="0656EAD8" w14:textId="480023F4" w:rsidR="00927BC6" w:rsidRPr="00927BC6" w:rsidRDefault="00927BC6" w:rsidP="00DB51CC">
      <w:pPr>
        <w:numPr>
          <w:ilvl w:val="0"/>
          <w:numId w:val="56"/>
        </w:numPr>
        <w:tabs>
          <w:tab w:val="clear" w:pos="720"/>
          <w:tab w:val="num" w:pos="920"/>
        </w:tabs>
        <w:spacing w:line="276" w:lineRule="auto"/>
        <w:ind w:leftChars="278" w:left="913" w:hanging="357"/>
        <w:rPr>
          <w:rFonts w:ascii="Times New Roman" w:hAnsi="Times New Roman"/>
          <w:color w:val="000000"/>
          <w:sz w:val="22"/>
        </w:rPr>
      </w:pPr>
      <w:r w:rsidRPr="00927BC6">
        <w:rPr>
          <w:rFonts w:ascii="Times New Roman" w:hAnsi="Times New Roman"/>
          <w:color w:val="000000"/>
          <w:sz w:val="22"/>
        </w:rPr>
        <w:t>Number of DL</w:t>
      </w:r>
      <w:r w:rsidR="00DB51CC">
        <w:rPr>
          <w:rFonts w:ascii="Times New Roman" w:hAnsi="Times New Roman" w:hint="eastAsia"/>
          <w:color w:val="000000"/>
          <w:sz w:val="22"/>
        </w:rPr>
        <w:t>-only</w:t>
      </w:r>
      <w:r w:rsidRPr="00927BC6">
        <w:rPr>
          <w:rFonts w:ascii="Times New Roman" w:hAnsi="Times New Roman"/>
          <w:color w:val="000000"/>
          <w:sz w:val="22"/>
        </w:rPr>
        <w:t xml:space="preserve"> slots</w:t>
      </w:r>
    </w:p>
    <w:p w14:paraId="4F7C0FE6" w14:textId="7907A4D7" w:rsidR="00927BC6" w:rsidRPr="00927BC6" w:rsidRDefault="00927BC6" w:rsidP="00DB51CC">
      <w:pPr>
        <w:numPr>
          <w:ilvl w:val="0"/>
          <w:numId w:val="56"/>
        </w:numPr>
        <w:tabs>
          <w:tab w:val="clear" w:pos="720"/>
          <w:tab w:val="num" w:pos="920"/>
        </w:tabs>
        <w:spacing w:line="276" w:lineRule="auto"/>
        <w:ind w:leftChars="278" w:left="913" w:hanging="357"/>
        <w:rPr>
          <w:rFonts w:ascii="Times New Roman" w:hAnsi="Times New Roman"/>
          <w:color w:val="000000"/>
          <w:sz w:val="22"/>
        </w:rPr>
      </w:pPr>
      <w:r w:rsidRPr="00927BC6">
        <w:rPr>
          <w:rFonts w:ascii="Times New Roman" w:hAnsi="Times New Roman"/>
          <w:color w:val="000000"/>
          <w:sz w:val="22"/>
        </w:rPr>
        <w:t>Number of DL symbols</w:t>
      </w:r>
      <w:r w:rsidR="00DB51CC">
        <w:rPr>
          <w:rFonts w:ascii="Times New Roman" w:hAnsi="Times New Roman" w:hint="eastAsia"/>
          <w:color w:val="000000"/>
          <w:sz w:val="22"/>
        </w:rPr>
        <w:t xml:space="preserve"> posterior to the last DL-only slot</w:t>
      </w:r>
    </w:p>
    <w:p w14:paraId="657AC391" w14:textId="598ECF36" w:rsidR="00927BC6" w:rsidRPr="00927BC6" w:rsidRDefault="00927BC6" w:rsidP="00DB51CC">
      <w:pPr>
        <w:numPr>
          <w:ilvl w:val="0"/>
          <w:numId w:val="56"/>
        </w:numPr>
        <w:tabs>
          <w:tab w:val="clear" w:pos="720"/>
          <w:tab w:val="num" w:pos="920"/>
        </w:tabs>
        <w:spacing w:line="276" w:lineRule="auto"/>
        <w:ind w:leftChars="278" w:left="913" w:hanging="357"/>
        <w:rPr>
          <w:rFonts w:ascii="Times New Roman" w:hAnsi="Times New Roman"/>
          <w:color w:val="000000"/>
          <w:sz w:val="22"/>
        </w:rPr>
      </w:pPr>
      <w:r w:rsidRPr="00927BC6">
        <w:rPr>
          <w:rFonts w:ascii="Times New Roman" w:hAnsi="Times New Roman"/>
          <w:color w:val="000000"/>
          <w:sz w:val="22"/>
        </w:rPr>
        <w:t>Number of UL</w:t>
      </w:r>
      <w:r w:rsidR="00DB51CC">
        <w:rPr>
          <w:rFonts w:ascii="Times New Roman" w:hAnsi="Times New Roman" w:hint="eastAsia"/>
          <w:color w:val="000000"/>
          <w:sz w:val="22"/>
        </w:rPr>
        <w:t>-only</w:t>
      </w:r>
      <w:r w:rsidRPr="00927BC6">
        <w:rPr>
          <w:rFonts w:ascii="Times New Roman" w:hAnsi="Times New Roman"/>
          <w:color w:val="000000"/>
          <w:sz w:val="22"/>
        </w:rPr>
        <w:t xml:space="preserve"> slots</w:t>
      </w:r>
    </w:p>
    <w:p w14:paraId="31AD89C9" w14:textId="634AB0A3" w:rsidR="00927BC6" w:rsidRPr="00927BC6" w:rsidRDefault="00927BC6" w:rsidP="00DB51CC">
      <w:pPr>
        <w:numPr>
          <w:ilvl w:val="0"/>
          <w:numId w:val="56"/>
        </w:numPr>
        <w:tabs>
          <w:tab w:val="clear" w:pos="720"/>
          <w:tab w:val="num" w:pos="920"/>
        </w:tabs>
        <w:spacing w:line="276" w:lineRule="auto"/>
        <w:ind w:leftChars="278" w:left="913" w:hanging="357"/>
        <w:rPr>
          <w:rFonts w:ascii="Times New Roman" w:hAnsi="Times New Roman"/>
          <w:color w:val="000000"/>
          <w:sz w:val="22"/>
        </w:rPr>
      </w:pPr>
      <w:r w:rsidRPr="00927BC6">
        <w:rPr>
          <w:rFonts w:ascii="Times New Roman" w:hAnsi="Times New Roman"/>
          <w:color w:val="000000"/>
          <w:sz w:val="22"/>
        </w:rPr>
        <w:lastRenderedPageBreak/>
        <w:t>Number of UL symbols</w:t>
      </w:r>
      <w:r w:rsidR="00DB51CC">
        <w:rPr>
          <w:rFonts w:ascii="Times New Roman" w:hAnsi="Times New Roman" w:hint="eastAsia"/>
          <w:color w:val="000000"/>
          <w:sz w:val="22"/>
        </w:rPr>
        <w:t xml:space="preserve"> prior to the first UL-only slot</w:t>
      </w:r>
    </w:p>
    <w:p w14:paraId="698BC460" w14:textId="1234FE43" w:rsidR="00927BC6" w:rsidRPr="00927BC6" w:rsidRDefault="00927BC6" w:rsidP="00DB51CC">
      <w:pPr>
        <w:numPr>
          <w:ilvl w:val="0"/>
          <w:numId w:val="56"/>
        </w:numPr>
        <w:tabs>
          <w:tab w:val="clear" w:pos="720"/>
          <w:tab w:val="num" w:pos="920"/>
        </w:tabs>
        <w:spacing w:line="276" w:lineRule="auto"/>
        <w:ind w:leftChars="278" w:left="913" w:hanging="357"/>
        <w:rPr>
          <w:rFonts w:ascii="Times New Roman" w:hAnsi="Times New Roman"/>
          <w:color w:val="000000"/>
          <w:sz w:val="22"/>
        </w:rPr>
      </w:pPr>
      <w:r w:rsidRPr="00927BC6">
        <w:rPr>
          <w:rFonts w:ascii="Times New Roman" w:hAnsi="Times New Roman"/>
          <w:color w:val="000000"/>
          <w:sz w:val="22"/>
        </w:rPr>
        <w:t>Reference SCS</w:t>
      </w:r>
      <w:r>
        <w:rPr>
          <w:rFonts w:ascii="Times New Roman" w:hAnsi="Times New Roman" w:hint="eastAsia"/>
          <w:color w:val="000000"/>
          <w:sz w:val="22"/>
        </w:rPr>
        <w:t xml:space="preserve"> (to align among different numerologies)</w:t>
      </w:r>
    </w:p>
    <w:p w14:paraId="31F98758" w14:textId="7ED96D0C" w:rsidR="00927BC6" w:rsidRPr="00927BC6" w:rsidRDefault="00927BC6" w:rsidP="00DB51CC">
      <w:pPr>
        <w:numPr>
          <w:ilvl w:val="0"/>
          <w:numId w:val="56"/>
        </w:numPr>
        <w:tabs>
          <w:tab w:val="clear" w:pos="720"/>
          <w:tab w:val="num" w:pos="920"/>
        </w:tabs>
        <w:spacing w:line="276" w:lineRule="auto"/>
        <w:ind w:leftChars="278" w:left="913" w:hanging="357"/>
        <w:rPr>
          <w:rFonts w:ascii="Times New Roman" w:hAnsi="Times New Roman"/>
          <w:color w:val="000000"/>
          <w:sz w:val="22"/>
        </w:rPr>
      </w:pPr>
      <w:r>
        <w:rPr>
          <w:rFonts w:ascii="Times New Roman" w:hAnsi="Times New Roman" w:hint="eastAsia"/>
          <w:color w:val="000000"/>
          <w:sz w:val="22"/>
        </w:rPr>
        <w:t>TDD p</w:t>
      </w:r>
      <w:r w:rsidRPr="00927BC6">
        <w:rPr>
          <w:rFonts w:ascii="Times New Roman" w:hAnsi="Times New Roman"/>
          <w:color w:val="000000"/>
          <w:sz w:val="22"/>
        </w:rPr>
        <w:t>attern periodicity</w:t>
      </w:r>
    </w:p>
    <w:p w14:paraId="4CCA0718" w14:textId="7E4A3CA9" w:rsidR="00927BC6" w:rsidRPr="00927BC6" w:rsidRDefault="00927BC6" w:rsidP="00DB51CC">
      <w:pPr>
        <w:spacing w:before="120" w:line="276" w:lineRule="auto"/>
        <w:ind w:leftChars="154" w:left="308"/>
        <w:rPr>
          <w:rFonts w:ascii="Times New Roman" w:hAnsi="Times New Roman"/>
          <w:color w:val="000000"/>
          <w:sz w:val="22"/>
        </w:rPr>
      </w:pPr>
      <w:r w:rsidRPr="00927BC6">
        <w:rPr>
          <w:rFonts w:ascii="Times New Roman" w:hAnsi="Times New Roman"/>
          <w:color w:val="000000"/>
          <w:sz w:val="22"/>
        </w:rPr>
        <w:t xml:space="preserve">If two TDD patterns are configured, the above parameters are </w:t>
      </w:r>
      <w:r>
        <w:rPr>
          <w:rFonts w:ascii="Times New Roman" w:hAnsi="Times New Roman" w:hint="eastAsia"/>
          <w:color w:val="000000"/>
          <w:sz w:val="22"/>
        </w:rPr>
        <w:t>configured</w:t>
      </w:r>
      <w:r w:rsidRPr="00927BC6">
        <w:rPr>
          <w:rFonts w:ascii="Times New Roman" w:hAnsi="Times New Roman"/>
          <w:color w:val="000000"/>
          <w:sz w:val="22"/>
        </w:rPr>
        <w:t xml:space="preserve"> independently for each pattern</w:t>
      </w:r>
      <w:r>
        <w:rPr>
          <w:rFonts w:ascii="Times New Roman" w:hAnsi="Times New Roman" w:hint="eastAsia"/>
          <w:color w:val="000000"/>
          <w:sz w:val="22"/>
        </w:rPr>
        <w:t>.</w:t>
      </w:r>
    </w:p>
    <w:p w14:paraId="2F9BCF5F" w14:textId="300E2786" w:rsidR="00927BC6" w:rsidRDefault="00927BC6" w:rsidP="00DB51CC">
      <w:pPr>
        <w:spacing w:after="120" w:line="276" w:lineRule="auto"/>
        <w:ind w:leftChars="154" w:left="308"/>
        <w:rPr>
          <w:rFonts w:ascii="Times New Roman" w:hAnsi="Times New Roman"/>
          <w:color w:val="000000"/>
          <w:sz w:val="22"/>
        </w:rPr>
      </w:pPr>
      <w:r w:rsidRPr="00927BC6">
        <w:rPr>
          <w:rFonts w:ascii="Times New Roman" w:hAnsi="Times New Roman"/>
          <w:color w:val="000000"/>
          <w:sz w:val="22"/>
        </w:rPr>
        <w:t>Symbols not configured as DL or UL are treated as F symbols</w:t>
      </w:r>
      <w:r>
        <w:rPr>
          <w:rFonts w:ascii="Times New Roman" w:hAnsi="Times New Roman" w:hint="eastAsia"/>
          <w:color w:val="000000"/>
          <w:sz w:val="22"/>
        </w:rPr>
        <w:t xml:space="preserve">. </w:t>
      </w:r>
      <w:r w:rsidR="00EE6F17" w:rsidRPr="00EE6F17">
        <w:rPr>
          <w:rFonts w:ascii="Times New Roman" w:hAnsi="Times New Roman"/>
          <w:color w:val="000000"/>
          <w:sz w:val="22"/>
        </w:rPr>
        <w:t>In 5G NR, F symbols can be used not only for DL-to-UL switching gaps or for dynamic DL reception/UL transmission, but also for DL/UL operations explicitly indicated by DCI. This enables dynamic TDD operation, where the symbol type is determined dynamically based on scheduling commands.</w:t>
      </w:r>
      <w:r w:rsidR="00EE6F17">
        <w:rPr>
          <w:rFonts w:ascii="Times New Roman" w:hAnsi="Times New Roman" w:hint="eastAsia"/>
          <w:color w:val="000000"/>
          <w:sz w:val="22"/>
        </w:rPr>
        <w:t xml:space="preserve"> Meanwhile, f</w:t>
      </w:r>
      <w:r w:rsidRPr="00927BC6">
        <w:rPr>
          <w:rFonts w:ascii="Times New Roman" w:hAnsi="Times New Roman"/>
          <w:color w:val="000000"/>
          <w:sz w:val="22"/>
        </w:rPr>
        <w:t>or such symbols, additional symbol type indication can be provided via</w:t>
      </w:r>
      <w:r>
        <w:rPr>
          <w:rFonts w:ascii="Times New Roman" w:hAnsi="Times New Roman" w:hint="eastAsia"/>
          <w:color w:val="000000"/>
          <w:sz w:val="22"/>
        </w:rPr>
        <w:t xml:space="preserve"> s</w:t>
      </w:r>
      <w:r w:rsidRPr="00927BC6">
        <w:rPr>
          <w:rFonts w:ascii="Times New Roman" w:hAnsi="Times New Roman"/>
          <w:color w:val="000000"/>
          <w:sz w:val="22"/>
        </w:rPr>
        <w:t>emi-static UE-specific TDD configuration</w:t>
      </w:r>
      <w:r>
        <w:rPr>
          <w:rFonts w:ascii="Times New Roman" w:hAnsi="Times New Roman" w:hint="eastAsia"/>
          <w:color w:val="000000"/>
          <w:sz w:val="22"/>
        </w:rPr>
        <w:t>.</w:t>
      </w:r>
    </w:p>
    <w:p w14:paraId="61C90ED9" w14:textId="78BF5100" w:rsidR="00EE6F17" w:rsidRPr="00EE6F17" w:rsidRDefault="00EE6F17" w:rsidP="004B056F">
      <w:pPr>
        <w:pStyle w:val="ac"/>
        <w:numPr>
          <w:ilvl w:val="0"/>
          <w:numId w:val="55"/>
        </w:numPr>
        <w:spacing w:before="120" w:after="120" w:line="276" w:lineRule="auto"/>
        <w:ind w:leftChars="0" w:left="465" w:hanging="357"/>
        <w:rPr>
          <w:rFonts w:ascii="Times New Roman" w:hAnsi="Times New Roman"/>
          <w:color w:val="000000"/>
          <w:sz w:val="22"/>
          <w:u w:val="single"/>
        </w:rPr>
      </w:pPr>
      <w:r w:rsidRPr="00927BC6">
        <w:rPr>
          <w:rFonts w:ascii="Times New Roman" w:hAnsi="Times New Roman" w:hint="eastAsia"/>
          <w:color w:val="000000"/>
          <w:sz w:val="22"/>
          <w:u w:val="single"/>
          <w:lang w:eastAsia="ko-KR"/>
        </w:rPr>
        <w:t>Semi-static</w:t>
      </w:r>
      <w:r>
        <w:rPr>
          <w:rFonts w:ascii="Times New Roman" w:hAnsi="Times New Roman" w:hint="eastAsia"/>
          <w:color w:val="000000"/>
          <w:sz w:val="22"/>
          <w:u w:val="single"/>
          <w:lang w:eastAsia="ko-KR"/>
        </w:rPr>
        <w:t xml:space="preserve"> UE-specific</w:t>
      </w:r>
      <w:r w:rsidRPr="00927BC6">
        <w:rPr>
          <w:rFonts w:ascii="Times New Roman" w:hAnsi="Times New Roman" w:hint="eastAsia"/>
          <w:color w:val="000000"/>
          <w:sz w:val="22"/>
          <w:u w:val="single"/>
          <w:lang w:eastAsia="ko-KR"/>
        </w:rPr>
        <w:t xml:space="preserve"> TDD configuration</w:t>
      </w:r>
    </w:p>
    <w:p w14:paraId="12734CE6" w14:textId="381C1C63" w:rsidR="00EE6F17" w:rsidRPr="00EE6F17" w:rsidRDefault="00EE6F17" w:rsidP="00DB51CC">
      <w:pPr>
        <w:spacing w:before="120" w:after="120" w:line="276" w:lineRule="auto"/>
        <w:ind w:leftChars="155" w:left="310"/>
        <w:rPr>
          <w:rFonts w:ascii="Times New Roman" w:hAnsi="Times New Roman"/>
          <w:color w:val="000000"/>
          <w:sz w:val="22"/>
        </w:rPr>
      </w:pPr>
      <w:r w:rsidRPr="00EE6F17">
        <w:rPr>
          <w:rFonts w:ascii="Times New Roman" w:hAnsi="Times New Roman"/>
          <w:color w:val="000000"/>
          <w:sz w:val="22"/>
        </w:rPr>
        <w:t>For symbols configured as F symbols in the semi-static cell-common TDD pattern, additional symbol type indication (DL/UL/F) can be provided via semi-static UE-specific configuration</w:t>
      </w:r>
      <w:r>
        <w:rPr>
          <w:rFonts w:ascii="Times New Roman" w:hAnsi="Times New Roman" w:hint="eastAsia"/>
          <w:color w:val="000000"/>
          <w:sz w:val="22"/>
        </w:rPr>
        <w:t xml:space="preserve"> (i.e., </w:t>
      </w:r>
      <w:proofErr w:type="spellStart"/>
      <w:r w:rsidRPr="00927BC6">
        <w:rPr>
          <w:rFonts w:ascii="Times New Roman" w:hAnsi="Times New Roman"/>
          <w:i/>
          <w:iCs/>
          <w:color w:val="000000"/>
          <w:sz w:val="22"/>
        </w:rPr>
        <w:t>tdd</w:t>
      </w:r>
      <w:proofErr w:type="spellEnd"/>
      <w:r w:rsidRPr="00927BC6">
        <w:rPr>
          <w:rFonts w:ascii="Times New Roman" w:hAnsi="Times New Roman"/>
          <w:i/>
          <w:iCs/>
          <w:color w:val="000000"/>
          <w:sz w:val="22"/>
        </w:rPr>
        <w:t>-UL-DL-</w:t>
      </w:r>
      <w:proofErr w:type="spellStart"/>
      <w:r w:rsidRPr="00927BC6">
        <w:rPr>
          <w:rFonts w:ascii="Times New Roman" w:hAnsi="Times New Roman"/>
          <w:i/>
          <w:iCs/>
          <w:color w:val="000000"/>
          <w:sz w:val="22"/>
        </w:rPr>
        <w:t>ConfigurationCommon</w:t>
      </w:r>
      <w:proofErr w:type="spellEnd"/>
      <w:r w:rsidRPr="00927BC6">
        <w:rPr>
          <w:rFonts w:ascii="Times New Roman" w:hAnsi="Times New Roman" w:hint="eastAsia"/>
          <w:color w:val="000000"/>
          <w:sz w:val="22"/>
        </w:rPr>
        <w:t>)</w:t>
      </w:r>
      <w:r w:rsidRPr="00EE6F17">
        <w:rPr>
          <w:rFonts w:ascii="Times New Roman" w:hAnsi="Times New Roman"/>
          <w:color w:val="000000"/>
          <w:sz w:val="22"/>
        </w:rPr>
        <w:t>.</w:t>
      </w:r>
      <w:r>
        <w:rPr>
          <w:rFonts w:ascii="Times New Roman" w:hAnsi="Times New Roman" w:hint="eastAsia"/>
          <w:color w:val="000000"/>
          <w:sz w:val="22"/>
        </w:rPr>
        <w:t xml:space="preserve"> </w:t>
      </w:r>
      <w:r w:rsidRPr="00EE6F17">
        <w:rPr>
          <w:rFonts w:ascii="Times New Roman" w:hAnsi="Times New Roman"/>
          <w:color w:val="000000"/>
          <w:sz w:val="22"/>
        </w:rPr>
        <w:t>The configuration includes:</w:t>
      </w:r>
    </w:p>
    <w:p w14:paraId="6C59CED2" w14:textId="2879614F" w:rsidR="00EE6F17" w:rsidRPr="00EE6F17" w:rsidRDefault="00EE6F17" w:rsidP="00DB51CC">
      <w:pPr>
        <w:numPr>
          <w:ilvl w:val="0"/>
          <w:numId w:val="56"/>
        </w:numPr>
        <w:tabs>
          <w:tab w:val="clear" w:pos="720"/>
          <w:tab w:val="num" w:pos="1120"/>
        </w:tabs>
        <w:spacing w:line="276" w:lineRule="auto"/>
        <w:ind w:leftChars="278" w:left="913" w:hanging="357"/>
        <w:rPr>
          <w:rFonts w:ascii="Times New Roman" w:hAnsi="Times New Roman"/>
          <w:color w:val="000000"/>
          <w:sz w:val="22"/>
        </w:rPr>
      </w:pPr>
      <w:r w:rsidRPr="00EE6F17">
        <w:rPr>
          <w:rFonts w:ascii="Times New Roman" w:hAnsi="Times New Roman"/>
          <w:color w:val="000000"/>
          <w:sz w:val="22"/>
        </w:rPr>
        <w:t xml:space="preserve">Slot index </w:t>
      </w:r>
      <w:r>
        <w:rPr>
          <w:rFonts w:ascii="Times New Roman" w:hAnsi="Times New Roman" w:hint="eastAsia"/>
          <w:color w:val="000000"/>
          <w:sz w:val="22"/>
        </w:rPr>
        <w:t>(</w:t>
      </w:r>
      <w:r w:rsidRPr="00EE6F17">
        <w:rPr>
          <w:rFonts w:ascii="Times New Roman" w:hAnsi="Times New Roman"/>
          <w:color w:val="000000"/>
          <w:sz w:val="22"/>
        </w:rPr>
        <w:t>containing cell-common F symbols</w:t>
      </w:r>
      <w:r>
        <w:rPr>
          <w:rFonts w:ascii="Times New Roman" w:hAnsi="Times New Roman" w:hint="eastAsia"/>
          <w:color w:val="000000"/>
          <w:sz w:val="22"/>
        </w:rPr>
        <w:t>)</w:t>
      </w:r>
    </w:p>
    <w:p w14:paraId="4C604221" w14:textId="77777777" w:rsidR="00EE6F17" w:rsidRPr="00EE6F17" w:rsidRDefault="00EE6F17" w:rsidP="00DB51CC">
      <w:pPr>
        <w:numPr>
          <w:ilvl w:val="0"/>
          <w:numId w:val="56"/>
        </w:numPr>
        <w:tabs>
          <w:tab w:val="clear" w:pos="720"/>
          <w:tab w:val="num" w:pos="1120"/>
        </w:tabs>
        <w:spacing w:line="276" w:lineRule="auto"/>
        <w:ind w:leftChars="278" w:left="913" w:hanging="357"/>
        <w:rPr>
          <w:rFonts w:ascii="Times New Roman" w:hAnsi="Times New Roman"/>
          <w:color w:val="000000"/>
          <w:sz w:val="22"/>
        </w:rPr>
      </w:pPr>
      <w:r w:rsidRPr="00EE6F17">
        <w:rPr>
          <w:rFonts w:ascii="Times New Roman" w:hAnsi="Times New Roman"/>
          <w:color w:val="000000"/>
          <w:sz w:val="22"/>
        </w:rPr>
        <w:t>Number of DL symbols</w:t>
      </w:r>
    </w:p>
    <w:p w14:paraId="23D5BEF0" w14:textId="77777777" w:rsidR="00EE6F17" w:rsidRPr="00EE6F17" w:rsidRDefault="00EE6F17" w:rsidP="00DB51CC">
      <w:pPr>
        <w:numPr>
          <w:ilvl w:val="0"/>
          <w:numId w:val="56"/>
        </w:numPr>
        <w:tabs>
          <w:tab w:val="clear" w:pos="720"/>
          <w:tab w:val="num" w:pos="1120"/>
        </w:tabs>
        <w:spacing w:line="276" w:lineRule="auto"/>
        <w:ind w:leftChars="278" w:left="913" w:hanging="357"/>
        <w:rPr>
          <w:rFonts w:ascii="Times New Roman" w:hAnsi="Times New Roman"/>
          <w:color w:val="000000"/>
          <w:sz w:val="22"/>
        </w:rPr>
      </w:pPr>
      <w:r w:rsidRPr="00EE6F17">
        <w:rPr>
          <w:rFonts w:ascii="Times New Roman" w:hAnsi="Times New Roman"/>
          <w:color w:val="000000"/>
          <w:sz w:val="22"/>
        </w:rPr>
        <w:t>Number of UL symbols</w:t>
      </w:r>
    </w:p>
    <w:p w14:paraId="636DE023" w14:textId="77777777" w:rsidR="00EE6F17" w:rsidRDefault="00EE6F17" w:rsidP="00DB51CC">
      <w:pPr>
        <w:spacing w:before="120" w:line="276" w:lineRule="auto"/>
        <w:ind w:leftChars="154" w:left="308"/>
        <w:rPr>
          <w:rFonts w:ascii="Times New Roman" w:hAnsi="Times New Roman"/>
          <w:color w:val="000000"/>
          <w:sz w:val="22"/>
        </w:rPr>
      </w:pPr>
      <w:r w:rsidRPr="00EE6F17">
        <w:rPr>
          <w:rFonts w:ascii="Times New Roman" w:hAnsi="Times New Roman"/>
          <w:color w:val="000000"/>
          <w:sz w:val="22"/>
        </w:rPr>
        <w:t>Symbols not explicitly configured as DL or UL are treated as F symbols.</w:t>
      </w:r>
      <w:r>
        <w:rPr>
          <w:rFonts w:ascii="Times New Roman" w:hAnsi="Times New Roman" w:hint="eastAsia"/>
          <w:color w:val="000000"/>
          <w:sz w:val="22"/>
        </w:rPr>
        <w:t xml:space="preserve"> </w:t>
      </w:r>
    </w:p>
    <w:p w14:paraId="3DFFCD76" w14:textId="66B1E41A" w:rsidR="00F8420E" w:rsidRDefault="00EE6F17" w:rsidP="00DB51CC">
      <w:pPr>
        <w:wordWrap/>
        <w:spacing w:after="120" w:line="276" w:lineRule="auto"/>
        <w:ind w:leftChars="154" w:left="308"/>
        <w:rPr>
          <w:rFonts w:ascii="Times New Roman" w:hAnsi="Times New Roman"/>
          <w:color w:val="000000"/>
          <w:sz w:val="22"/>
        </w:rPr>
      </w:pPr>
      <w:r w:rsidRPr="00EE6F17">
        <w:rPr>
          <w:rFonts w:ascii="Times New Roman" w:hAnsi="Times New Roman"/>
          <w:color w:val="000000"/>
          <w:sz w:val="22"/>
        </w:rPr>
        <w:t xml:space="preserve">For symbols configured as F symbols by semi-static cell-common TDD configuration and, if provided, semi-static UE-specific TDD configuration, or in cases where neither configuration is provided to the UE, additional symbol type indication (DL/UL/F) can be dynamically provided via the </w:t>
      </w:r>
      <w:r>
        <w:rPr>
          <w:rFonts w:ascii="Times New Roman" w:hAnsi="Times New Roman" w:hint="eastAsia"/>
          <w:color w:val="000000"/>
          <w:sz w:val="22"/>
        </w:rPr>
        <w:t>s</w:t>
      </w:r>
      <w:r w:rsidRPr="00EE6F17">
        <w:rPr>
          <w:rFonts w:ascii="Times New Roman" w:hAnsi="Times New Roman"/>
          <w:color w:val="000000"/>
          <w:sz w:val="22"/>
        </w:rPr>
        <w:t xml:space="preserve">lot </w:t>
      </w:r>
      <w:r>
        <w:rPr>
          <w:rFonts w:ascii="Times New Roman" w:hAnsi="Times New Roman" w:hint="eastAsia"/>
          <w:color w:val="000000"/>
          <w:sz w:val="22"/>
        </w:rPr>
        <w:t>f</w:t>
      </w:r>
      <w:r w:rsidRPr="00EE6F17">
        <w:rPr>
          <w:rFonts w:ascii="Times New Roman" w:hAnsi="Times New Roman"/>
          <w:color w:val="000000"/>
          <w:sz w:val="22"/>
        </w:rPr>
        <w:t xml:space="preserve">ormat </w:t>
      </w:r>
      <w:r>
        <w:rPr>
          <w:rFonts w:ascii="Times New Roman" w:hAnsi="Times New Roman" w:hint="eastAsia"/>
          <w:color w:val="000000"/>
          <w:sz w:val="22"/>
        </w:rPr>
        <w:t>i</w:t>
      </w:r>
      <w:r w:rsidRPr="00EE6F17">
        <w:rPr>
          <w:rFonts w:ascii="Times New Roman" w:hAnsi="Times New Roman"/>
          <w:color w:val="000000"/>
          <w:sz w:val="22"/>
        </w:rPr>
        <w:t>ndicator (SFI).</w:t>
      </w:r>
    </w:p>
    <w:p w14:paraId="5C89410A" w14:textId="63CB9B05" w:rsidR="00EE6F17" w:rsidRPr="00EE6F17" w:rsidRDefault="00EE6F17" w:rsidP="004B056F">
      <w:pPr>
        <w:pStyle w:val="ac"/>
        <w:numPr>
          <w:ilvl w:val="0"/>
          <w:numId w:val="55"/>
        </w:numPr>
        <w:spacing w:before="120" w:after="120" w:line="276" w:lineRule="auto"/>
        <w:ind w:leftChars="0" w:left="465" w:hanging="357"/>
        <w:rPr>
          <w:rFonts w:ascii="Times New Roman" w:hAnsi="Times New Roman"/>
          <w:color w:val="000000"/>
          <w:sz w:val="22"/>
          <w:u w:val="single"/>
        </w:rPr>
      </w:pPr>
      <w:r>
        <w:rPr>
          <w:rFonts w:ascii="Times New Roman" w:hAnsi="Times New Roman" w:hint="eastAsia"/>
          <w:color w:val="000000"/>
          <w:sz w:val="22"/>
          <w:u w:val="single"/>
          <w:lang w:eastAsia="ko-KR"/>
        </w:rPr>
        <w:t>Dynamic</w:t>
      </w:r>
      <w:r w:rsidRPr="00927BC6">
        <w:rPr>
          <w:rFonts w:ascii="Times New Roman" w:hAnsi="Times New Roman" w:hint="eastAsia"/>
          <w:color w:val="000000"/>
          <w:sz w:val="22"/>
          <w:u w:val="single"/>
          <w:lang w:eastAsia="ko-KR"/>
        </w:rPr>
        <w:t xml:space="preserve"> </w:t>
      </w:r>
      <w:r w:rsidR="00DB51CC">
        <w:rPr>
          <w:rFonts w:ascii="Times New Roman" w:hAnsi="Times New Roman" w:hint="eastAsia"/>
          <w:color w:val="000000"/>
          <w:sz w:val="22"/>
          <w:u w:val="single"/>
          <w:lang w:eastAsia="ko-KR"/>
        </w:rPr>
        <w:t>SFI</w:t>
      </w:r>
    </w:p>
    <w:p w14:paraId="057E69F2" w14:textId="5B8E72AA" w:rsidR="00EE6F17" w:rsidRPr="00EE6F17" w:rsidRDefault="00EE6F17" w:rsidP="00DB51CC">
      <w:pPr>
        <w:spacing w:before="120" w:after="120" w:line="276" w:lineRule="auto"/>
        <w:ind w:left="300"/>
        <w:rPr>
          <w:rFonts w:ascii="Times New Roman" w:hAnsi="Times New Roman"/>
          <w:color w:val="000000"/>
          <w:sz w:val="22"/>
        </w:rPr>
      </w:pPr>
      <w:r w:rsidRPr="00EE6F17">
        <w:rPr>
          <w:rFonts w:ascii="Times New Roman" w:hAnsi="Times New Roman"/>
          <w:color w:val="000000"/>
          <w:sz w:val="22"/>
        </w:rPr>
        <w:t xml:space="preserve">For F symbols configured via semi-static cell-common TDD </w:t>
      </w:r>
      <w:r w:rsidR="00895E13">
        <w:rPr>
          <w:rFonts w:ascii="Times New Roman" w:hAnsi="Times New Roman" w:hint="eastAsia"/>
          <w:color w:val="000000"/>
          <w:sz w:val="22"/>
        </w:rPr>
        <w:t xml:space="preserve">configuration </w:t>
      </w:r>
      <w:r w:rsidRPr="00EE6F17">
        <w:rPr>
          <w:rFonts w:ascii="Times New Roman" w:hAnsi="Times New Roman"/>
          <w:color w:val="000000"/>
          <w:sz w:val="22"/>
        </w:rPr>
        <w:t>and, if provided, semi-static UE-specific TDD configuration, or when neither configuration is provided to the UE, additional symbol type indication (DL/UL/F) can be dynamically provided via SFI.</w:t>
      </w:r>
      <w:r>
        <w:rPr>
          <w:rFonts w:ascii="Times New Roman" w:hAnsi="Times New Roman" w:hint="eastAsia"/>
          <w:color w:val="000000"/>
          <w:sz w:val="22"/>
        </w:rPr>
        <w:t xml:space="preserve"> </w:t>
      </w:r>
      <w:r w:rsidRPr="00EE6F17">
        <w:rPr>
          <w:rFonts w:ascii="Times New Roman" w:hAnsi="Times New Roman"/>
          <w:color w:val="000000"/>
          <w:sz w:val="22"/>
        </w:rPr>
        <w:t>DCI Format 2_0, with CRC scrambled by SFI-RNTI, is used to indicate the slot format for specific slot(s).</w:t>
      </w:r>
      <w:r>
        <w:rPr>
          <w:rFonts w:ascii="Times New Roman" w:hAnsi="Times New Roman" w:hint="eastAsia"/>
          <w:color w:val="000000"/>
          <w:sz w:val="22"/>
        </w:rPr>
        <w:t xml:space="preserve"> </w:t>
      </w:r>
      <w:r w:rsidRPr="00EE6F17">
        <w:rPr>
          <w:rFonts w:ascii="Times New Roman" w:hAnsi="Times New Roman"/>
          <w:color w:val="000000"/>
          <w:sz w:val="22"/>
        </w:rPr>
        <w:t>SFI-RNTI is configured as a cell-common RNTI.</w:t>
      </w:r>
      <w:r>
        <w:rPr>
          <w:rFonts w:ascii="Times New Roman" w:hAnsi="Times New Roman" w:hint="eastAsia"/>
          <w:color w:val="000000"/>
          <w:sz w:val="22"/>
        </w:rPr>
        <w:t xml:space="preserve"> </w:t>
      </w:r>
      <w:r w:rsidRPr="00EE6F17">
        <w:rPr>
          <w:rFonts w:ascii="Times New Roman" w:hAnsi="Times New Roman"/>
          <w:color w:val="000000"/>
          <w:sz w:val="22"/>
        </w:rPr>
        <w:t>A slot format is selected from a pre-defined slot format table specified in the standard. Each slot is associated with an index referring to a specific format in the table.</w:t>
      </w:r>
      <w:r>
        <w:rPr>
          <w:rFonts w:ascii="Times New Roman" w:hAnsi="Times New Roman" w:hint="eastAsia"/>
          <w:color w:val="000000"/>
          <w:sz w:val="22"/>
        </w:rPr>
        <w:t xml:space="preserve"> </w:t>
      </w:r>
      <w:r w:rsidRPr="00EE6F17">
        <w:rPr>
          <w:rFonts w:ascii="Times New Roman" w:hAnsi="Times New Roman"/>
          <w:color w:val="000000"/>
          <w:sz w:val="22"/>
        </w:rPr>
        <w:t>Up to 4096 slot format combinations can be configured via RRC signaling. One of these combinations is indicated in the DCI to apply to the corresponding slot(s).</w:t>
      </w:r>
    </w:p>
    <w:p w14:paraId="10403DEF" w14:textId="01CFFCAA" w:rsidR="001D3FA7" w:rsidRDefault="00DB45E4" w:rsidP="00BC1143">
      <w:pPr>
        <w:wordWrap/>
        <w:spacing w:after="120" w:line="276" w:lineRule="auto"/>
        <w:rPr>
          <w:rFonts w:ascii="Times New Roman" w:hAnsi="Times New Roman"/>
          <w:color w:val="000000"/>
          <w:sz w:val="22"/>
        </w:rPr>
      </w:pPr>
      <w:r w:rsidRPr="00DB45E4">
        <w:rPr>
          <w:rFonts w:ascii="Times New Roman" w:hAnsi="Times New Roman"/>
          <w:color w:val="000000"/>
          <w:sz w:val="22"/>
        </w:rPr>
        <w:t>For 6GR TDD operation, a semi-static</w:t>
      </w:r>
      <w:r>
        <w:rPr>
          <w:rFonts w:ascii="Times New Roman" w:hAnsi="Times New Roman" w:hint="eastAsia"/>
          <w:color w:val="000000"/>
          <w:sz w:val="22"/>
        </w:rPr>
        <w:t>,</w:t>
      </w:r>
      <w:r w:rsidRPr="00DB45E4">
        <w:rPr>
          <w:rFonts w:ascii="Times New Roman" w:hAnsi="Times New Roman"/>
          <w:color w:val="000000"/>
          <w:sz w:val="22"/>
        </w:rPr>
        <w:t xml:space="preserve"> cell-common TDD configuration appears sufficient, while UE-specific TDD configuration can be deprioritized—this reflects a lesson learned from 5G NR, where overly flexible configuration led to excessive complexity. Similarly, we propose to deprioritize dynamic SFI in the 6GR study, as it was rarely utilized in practical 5G NR deployments.</w:t>
      </w:r>
    </w:p>
    <w:p w14:paraId="6F2159C1" w14:textId="323C7533" w:rsidR="00DB45E4" w:rsidRPr="00B8466F" w:rsidRDefault="00DB45E4" w:rsidP="00DB45E4">
      <w:pPr>
        <w:pStyle w:val="a0"/>
        <w:numPr>
          <w:ilvl w:val="0"/>
          <w:numId w:val="3"/>
        </w:numPr>
        <w:spacing w:before="240" w:line="276" w:lineRule="auto"/>
        <w:ind w:left="431" w:hanging="403"/>
        <w:jc w:val="both"/>
        <w:rPr>
          <w:rFonts w:eastAsiaTheme="minorEastAsia"/>
          <w:b/>
          <w:bCs/>
          <w:i/>
          <w:iCs/>
          <w:sz w:val="22"/>
          <w:szCs w:val="22"/>
          <w:lang w:eastAsia="ko-KR"/>
        </w:rPr>
      </w:pPr>
      <w:r w:rsidRPr="00B8466F">
        <w:rPr>
          <w:rFonts w:eastAsiaTheme="minorEastAsia"/>
          <w:b/>
          <w:bCs/>
          <w:i/>
          <w:iCs/>
          <w:sz w:val="22"/>
          <w:szCs w:val="22"/>
          <w:lang w:eastAsia="ko-KR"/>
        </w:rPr>
        <w:t xml:space="preserve">Proposal </w:t>
      </w:r>
      <w:r w:rsidR="003324AE">
        <w:rPr>
          <w:rFonts w:eastAsiaTheme="minorEastAsia" w:hint="eastAsia"/>
          <w:b/>
          <w:bCs/>
          <w:i/>
          <w:iCs/>
          <w:sz w:val="22"/>
          <w:szCs w:val="22"/>
          <w:lang w:eastAsia="ko-KR"/>
        </w:rPr>
        <w:t>2</w:t>
      </w:r>
      <w:r w:rsidRPr="00B8466F">
        <w:rPr>
          <w:rFonts w:eastAsiaTheme="minorEastAsia" w:hint="eastAsia"/>
          <w:b/>
          <w:bCs/>
          <w:i/>
          <w:iCs/>
          <w:sz w:val="22"/>
          <w:szCs w:val="22"/>
          <w:lang w:eastAsia="ko-KR"/>
        </w:rPr>
        <w:t xml:space="preserve">: RAN1 to study </w:t>
      </w:r>
      <w:r>
        <w:rPr>
          <w:rFonts w:eastAsiaTheme="minorEastAsia" w:hint="eastAsia"/>
          <w:b/>
          <w:bCs/>
          <w:i/>
          <w:iCs/>
          <w:sz w:val="22"/>
          <w:szCs w:val="22"/>
          <w:lang w:eastAsia="ko-KR"/>
        </w:rPr>
        <w:t xml:space="preserve">semi-static cell-common </w:t>
      </w:r>
      <w:r w:rsidRPr="00B8466F">
        <w:rPr>
          <w:rFonts w:eastAsiaTheme="minorEastAsia" w:hint="eastAsia"/>
          <w:b/>
          <w:bCs/>
          <w:i/>
          <w:iCs/>
          <w:sz w:val="22"/>
          <w:szCs w:val="22"/>
          <w:lang w:eastAsia="ko-KR"/>
        </w:rPr>
        <w:t xml:space="preserve">TDD configuration </w:t>
      </w:r>
      <w:r>
        <w:rPr>
          <w:rFonts w:eastAsiaTheme="minorEastAsia" w:hint="eastAsia"/>
          <w:b/>
          <w:bCs/>
          <w:i/>
          <w:iCs/>
          <w:sz w:val="22"/>
          <w:szCs w:val="22"/>
          <w:lang w:eastAsia="ko-KR"/>
        </w:rPr>
        <w:t>for 6GR TDD operation</w:t>
      </w:r>
      <w:r w:rsidRPr="00B8466F">
        <w:rPr>
          <w:rFonts w:eastAsiaTheme="minorEastAsia" w:hint="eastAsia"/>
          <w:b/>
          <w:bCs/>
          <w:i/>
          <w:iCs/>
          <w:sz w:val="22"/>
          <w:szCs w:val="22"/>
          <w:lang w:eastAsia="ko-KR"/>
        </w:rPr>
        <w:t>.</w:t>
      </w:r>
    </w:p>
    <w:p w14:paraId="6D7D2AFC" w14:textId="34C4E50C" w:rsidR="00DB45E4" w:rsidRPr="002411AE" w:rsidRDefault="00DB45E4" w:rsidP="00DB45E4">
      <w:pPr>
        <w:pStyle w:val="a0"/>
        <w:numPr>
          <w:ilvl w:val="1"/>
          <w:numId w:val="3"/>
        </w:numPr>
        <w:spacing w:after="0" w:line="276" w:lineRule="auto"/>
        <w:ind w:left="1254" w:hanging="403"/>
        <w:jc w:val="both"/>
        <w:rPr>
          <w:sz w:val="22"/>
        </w:rPr>
      </w:pPr>
      <w:r>
        <w:rPr>
          <w:rFonts w:eastAsiaTheme="minorEastAsia" w:hint="eastAsia"/>
          <w:b/>
          <w:bCs/>
          <w:i/>
          <w:iCs/>
          <w:sz w:val="22"/>
          <w:szCs w:val="22"/>
          <w:lang w:eastAsia="ko-KR"/>
        </w:rPr>
        <w:t>UE-specific TDD configuration and Dynamic SFI are deprioritized.</w:t>
      </w:r>
    </w:p>
    <w:p w14:paraId="78F3AAAC" w14:textId="0B94AEE1" w:rsidR="00F8420E" w:rsidRDefault="00EE6F17" w:rsidP="00DB45E4">
      <w:pPr>
        <w:wordWrap/>
        <w:spacing w:before="240" w:after="120" w:line="276" w:lineRule="auto"/>
        <w:rPr>
          <w:rFonts w:ascii="Times New Roman" w:hAnsi="Times New Roman"/>
          <w:color w:val="000000"/>
          <w:sz w:val="22"/>
        </w:rPr>
      </w:pPr>
      <w:r>
        <w:rPr>
          <w:rFonts w:ascii="Times New Roman" w:hAnsi="Times New Roman" w:hint="eastAsia"/>
          <w:color w:val="000000"/>
          <w:sz w:val="22"/>
        </w:rPr>
        <w:t xml:space="preserve">In the 3GPP Rel-19, </w:t>
      </w:r>
      <w:proofErr w:type="spellStart"/>
      <w:r>
        <w:rPr>
          <w:rFonts w:ascii="Times New Roman" w:hAnsi="Times New Roman" w:hint="eastAsia"/>
          <w:color w:val="000000"/>
          <w:sz w:val="22"/>
        </w:rPr>
        <w:t>subband</w:t>
      </w:r>
      <w:proofErr w:type="spellEnd"/>
      <w:r>
        <w:rPr>
          <w:rFonts w:ascii="Times New Roman" w:hAnsi="Times New Roman" w:hint="eastAsia"/>
          <w:color w:val="000000"/>
          <w:sz w:val="22"/>
        </w:rPr>
        <w:t xml:space="preserve"> non-overlapping full duplex (i.e., SBFD) was introduced at least </w:t>
      </w:r>
      <w:r w:rsidR="00F7033D">
        <w:rPr>
          <w:rFonts w:ascii="Times New Roman" w:hAnsi="Times New Roman" w:hint="eastAsia"/>
          <w:color w:val="000000"/>
          <w:sz w:val="22"/>
        </w:rPr>
        <w:t>from</w:t>
      </w:r>
      <w:r>
        <w:rPr>
          <w:rFonts w:ascii="Times New Roman" w:hAnsi="Times New Roman" w:hint="eastAsia"/>
          <w:color w:val="000000"/>
          <w:sz w:val="22"/>
        </w:rPr>
        <w:t xml:space="preserve"> </w:t>
      </w:r>
      <w:proofErr w:type="spellStart"/>
      <w:r>
        <w:rPr>
          <w:rFonts w:ascii="Times New Roman" w:hAnsi="Times New Roman" w:hint="eastAsia"/>
          <w:color w:val="000000"/>
          <w:sz w:val="22"/>
        </w:rPr>
        <w:t>gNB</w:t>
      </w:r>
      <w:proofErr w:type="spellEnd"/>
      <w:r>
        <w:rPr>
          <w:rFonts w:ascii="Times New Roman" w:hAnsi="Times New Roman" w:hint="eastAsia"/>
          <w:color w:val="000000"/>
          <w:sz w:val="22"/>
        </w:rPr>
        <w:t xml:space="preserve"> perspective for UL coverage enhancement, latency reduction, and capacity increasement. For a UE operate in SBFD carrier (i.e., SBFD-aware UE, which still operates as half-duplex</w:t>
      </w:r>
      <w:r w:rsidR="00F7033D">
        <w:rPr>
          <w:rFonts w:ascii="Times New Roman" w:hAnsi="Times New Roman" w:hint="eastAsia"/>
          <w:color w:val="000000"/>
          <w:sz w:val="22"/>
        </w:rPr>
        <w:t xml:space="preserve"> mode</w:t>
      </w:r>
      <w:r>
        <w:rPr>
          <w:rFonts w:ascii="Times New Roman" w:hAnsi="Times New Roman" w:hint="eastAsia"/>
          <w:color w:val="000000"/>
          <w:sz w:val="22"/>
        </w:rPr>
        <w:t xml:space="preserve">) semi-static SBFD configuration was specified in </w:t>
      </w:r>
      <w:r w:rsidR="00F7033D">
        <w:rPr>
          <w:rFonts w:ascii="Times New Roman" w:hAnsi="Times New Roman" w:hint="eastAsia"/>
          <w:color w:val="000000"/>
          <w:sz w:val="22"/>
        </w:rPr>
        <w:t xml:space="preserve">both </w:t>
      </w:r>
      <w:r>
        <w:rPr>
          <w:rFonts w:ascii="Times New Roman" w:hAnsi="Times New Roman" w:hint="eastAsia"/>
          <w:color w:val="000000"/>
          <w:sz w:val="22"/>
        </w:rPr>
        <w:t xml:space="preserve">time </w:t>
      </w:r>
      <w:r w:rsidR="00F7033D">
        <w:rPr>
          <w:rFonts w:ascii="Times New Roman" w:hAnsi="Times New Roman" w:hint="eastAsia"/>
          <w:color w:val="000000"/>
          <w:sz w:val="22"/>
        </w:rPr>
        <w:t xml:space="preserve">domain </w:t>
      </w:r>
      <w:r>
        <w:rPr>
          <w:rFonts w:ascii="Times New Roman" w:hAnsi="Times New Roman" w:hint="eastAsia"/>
          <w:color w:val="000000"/>
          <w:sz w:val="22"/>
        </w:rPr>
        <w:t>and frequency domain as follows:</w:t>
      </w:r>
    </w:p>
    <w:p w14:paraId="44A484DE" w14:textId="0414F2F3" w:rsidR="00F7033D" w:rsidRPr="00DB45E4" w:rsidRDefault="00F7033D" w:rsidP="00DB45E4">
      <w:pPr>
        <w:spacing w:before="120" w:after="120" w:line="276" w:lineRule="auto"/>
        <w:rPr>
          <w:rFonts w:ascii="Times New Roman" w:hAnsi="Times New Roman"/>
          <w:color w:val="000000"/>
          <w:sz w:val="22"/>
          <w:u w:val="single"/>
        </w:rPr>
      </w:pPr>
      <w:proofErr w:type="spellStart"/>
      <w:r w:rsidRPr="00DB45E4">
        <w:rPr>
          <w:rFonts w:ascii="Times New Roman" w:hAnsi="Times New Roman" w:hint="eastAsia"/>
          <w:color w:val="000000"/>
          <w:sz w:val="22"/>
          <w:u w:val="single"/>
        </w:rPr>
        <w:t>gNB</w:t>
      </w:r>
      <w:proofErr w:type="spellEnd"/>
      <w:r w:rsidRPr="00DB45E4">
        <w:rPr>
          <w:rFonts w:ascii="Times New Roman" w:hAnsi="Times New Roman" w:hint="eastAsia"/>
          <w:color w:val="000000"/>
          <w:sz w:val="22"/>
          <w:u w:val="single"/>
        </w:rPr>
        <w:t xml:space="preserve"> semi-static SBFD configuration</w:t>
      </w:r>
    </w:p>
    <w:p w14:paraId="4E87C870" w14:textId="45209BD4" w:rsidR="00F7033D" w:rsidRPr="00F7033D" w:rsidRDefault="00F7033D" w:rsidP="00DB51CC">
      <w:pPr>
        <w:spacing w:before="120" w:after="120" w:line="276" w:lineRule="auto"/>
        <w:ind w:leftChars="154" w:left="308"/>
        <w:rPr>
          <w:rFonts w:ascii="Times New Roman" w:hAnsi="Times New Roman"/>
          <w:color w:val="000000"/>
          <w:sz w:val="22"/>
        </w:rPr>
      </w:pPr>
      <w:r w:rsidRPr="00F7033D">
        <w:rPr>
          <w:rFonts w:ascii="Times New Roman" w:hAnsi="Times New Roman"/>
          <w:color w:val="000000"/>
          <w:sz w:val="22"/>
        </w:rPr>
        <w:t>DL or F symbols configured via semi-static TDD can be further designated as SBFD symbols.</w:t>
      </w:r>
      <w:r>
        <w:rPr>
          <w:rFonts w:ascii="Times New Roman" w:hAnsi="Times New Roman" w:hint="eastAsia"/>
          <w:color w:val="000000"/>
          <w:sz w:val="22"/>
        </w:rPr>
        <w:t xml:space="preserve"> </w:t>
      </w:r>
      <w:r w:rsidRPr="00F7033D">
        <w:rPr>
          <w:rFonts w:ascii="Times New Roman" w:hAnsi="Times New Roman"/>
          <w:color w:val="000000"/>
          <w:sz w:val="22"/>
        </w:rPr>
        <w:t xml:space="preserve">Within a TDD </w:t>
      </w:r>
      <w:r w:rsidRPr="00F7033D">
        <w:rPr>
          <w:rFonts w:ascii="Times New Roman" w:hAnsi="Times New Roman"/>
          <w:color w:val="000000"/>
          <w:sz w:val="22"/>
        </w:rPr>
        <w:lastRenderedPageBreak/>
        <w:t>pattern periodicity, the following parameters are configured to define the SBFD region:</w:t>
      </w:r>
    </w:p>
    <w:p w14:paraId="4A215072" w14:textId="58054107" w:rsidR="00F7033D" w:rsidRPr="00F7033D" w:rsidRDefault="00F7033D" w:rsidP="00DB51CC">
      <w:pPr>
        <w:numPr>
          <w:ilvl w:val="0"/>
          <w:numId w:val="60"/>
        </w:numPr>
        <w:wordWrap/>
        <w:spacing w:before="120" w:line="276" w:lineRule="auto"/>
        <w:ind w:leftChars="280" w:left="917" w:hanging="357"/>
        <w:rPr>
          <w:rFonts w:ascii="Times New Roman" w:hAnsi="Times New Roman"/>
          <w:color w:val="000000"/>
          <w:sz w:val="22"/>
        </w:rPr>
      </w:pPr>
      <w:r w:rsidRPr="00F7033D">
        <w:rPr>
          <w:rFonts w:ascii="Times New Roman" w:hAnsi="Times New Roman"/>
          <w:color w:val="000000"/>
          <w:sz w:val="22"/>
        </w:rPr>
        <w:t>SBFD slot start</w:t>
      </w:r>
      <w:r>
        <w:rPr>
          <w:rFonts w:ascii="Times New Roman" w:hAnsi="Times New Roman" w:hint="eastAsia"/>
          <w:color w:val="000000"/>
          <w:sz w:val="22"/>
        </w:rPr>
        <w:t>ing</w:t>
      </w:r>
      <w:r w:rsidRPr="00F7033D">
        <w:rPr>
          <w:rFonts w:ascii="Times New Roman" w:hAnsi="Times New Roman"/>
          <w:color w:val="000000"/>
          <w:sz w:val="22"/>
        </w:rPr>
        <w:t xml:space="preserve"> index</w:t>
      </w:r>
    </w:p>
    <w:p w14:paraId="7B18047F" w14:textId="6C168ECA" w:rsidR="00F7033D" w:rsidRPr="00F7033D" w:rsidRDefault="00F7033D" w:rsidP="00DB51CC">
      <w:pPr>
        <w:numPr>
          <w:ilvl w:val="0"/>
          <w:numId w:val="60"/>
        </w:numPr>
        <w:wordWrap/>
        <w:spacing w:line="276" w:lineRule="auto"/>
        <w:ind w:leftChars="280" w:left="920"/>
        <w:rPr>
          <w:rFonts w:ascii="Times New Roman" w:hAnsi="Times New Roman"/>
          <w:color w:val="000000"/>
          <w:sz w:val="22"/>
        </w:rPr>
      </w:pPr>
      <w:r w:rsidRPr="00F7033D">
        <w:rPr>
          <w:rFonts w:ascii="Times New Roman" w:hAnsi="Times New Roman"/>
          <w:color w:val="000000"/>
          <w:sz w:val="22"/>
        </w:rPr>
        <w:t>SBFD symbol start</w:t>
      </w:r>
      <w:r>
        <w:rPr>
          <w:rFonts w:ascii="Times New Roman" w:hAnsi="Times New Roman" w:hint="eastAsia"/>
          <w:color w:val="000000"/>
          <w:sz w:val="22"/>
        </w:rPr>
        <w:t>ing</w:t>
      </w:r>
      <w:r w:rsidRPr="00F7033D">
        <w:rPr>
          <w:rFonts w:ascii="Times New Roman" w:hAnsi="Times New Roman"/>
          <w:color w:val="000000"/>
          <w:sz w:val="22"/>
        </w:rPr>
        <w:t xml:space="preserve"> index</w:t>
      </w:r>
    </w:p>
    <w:p w14:paraId="6371693B" w14:textId="43939833" w:rsidR="00F7033D" w:rsidRPr="00F7033D" w:rsidRDefault="00F7033D" w:rsidP="00DB51CC">
      <w:pPr>
        <w:numPr>
          <w:ilvl w:val="0"/>
          <w:numId w:val="60"/>
        </w:numPr>
        <w:wordWrap/>
        <w:spacing w:line="276" w:lineRule="auto"/>
        <w:ind w:leftChars="280" w:left="920"/>
        <w:rPr>
          <w:rFonts w:ascii="Times New Roman" w:hAnsi="Times New Roman"/>
          <w:color w:val="000000"/>
          <w:sz w:val="22"/>
        </w:rPr>
      </w:pPr>
      <w:r w:rsidRPr="00F7033D">
        <w:rPr>
          <w:rFonts w:ascii="Times New Roman" w:hAnsi="Times New Roman"/>
          <w:color w:val="000000"/>
          <w:sz w:val="22"/>
        </w:rPr>
        <w:t>SBFD slot end</w:t>
      </w:r>
      <w:r>
        <w:rPr>
          <w:rFonts w:ascii="Times New Roman" w:hAnsi="Times New Roman" w:hint="eastAsia"/>
          <w:color w:val="000000"/>
          <w:sz w:val="22"/>
        </w:rPr>
        <w:t>ing</w:t>
      </w:r>
      <w:r w:rsidRPr="00F7033D">
        <w:rPr>
          <w:rFonts w:ascii="Times New Roman" w:hAnsi="Times New Roman"/>
          <w:color w:val="000000"/>
          <w:sz w:val="22"/>
        </w:rPr>
        <w:t xml:space="preserve"> index</w:t>
      </w:r>
    </w:p>
    <w:p w14:paraId="10DEE842" w14:textId="0D57ED19" w:rsidR="00F7033D" w:rsidRPr="00F7033D" w:rsidRDefault="00F7033D" w:rsidP="00DB51CC">
      <w:pPr>
        <w:numPr>
          <w:ilvl w:val="0"/>
          <w:numId w:val="60"/>
        </w:numPr>
        <w:wordWrap/>
        <w:spacing w:line="276" w:lineRule="auto"/>
        <w:ind w:leftChars="280" w:left="920"/>
        <w:rPr>
          <w:rFonts w:ascii="Times New Roman" w:hAnsi="Times New Roman"/>
          <w:color w:val="000000"/>
          <w:sz w:val="22"/>
        </w:rPr>
      </w:pPr>
      <w:r w:rsidRPr="00F7033D">
        <w:rPr>
          <w:rFonts w:ascii="Times New Roman" w:hAnsi="Times New Roman"/>
          <w:color w:val="000000"/>
          <w:sz w:val="22"/>
        </w:rPr>
        <w:t>SBFD symbol end</w:t>
      </w:r>
      <w:r>
        <w:rPr>
          <w:rFonts w:ascii="Times New Roman" w:hAnsi="Times New Roman" w:hint="eastAsia"/>
          <w:color w:val="000000"/>
          <w:sz w:val="22"/>
        </w:rPr>
        <w:t>ing</w:t>
      </w:r>
      <w:r w:rsidRPr="00F7033D">
        <w:rPr>
          <w:rFonts w:ascii="Times New Roman" w:hAnsi="Times New Roman"/>
          <w:color w:val="000000"/>
          <w:sz w:val="22"/>
        </w:rPr>
        <w:t xml:space="preserve"> index</w:t>
      </w:r>
    </w:p>
    <w:p w14:paraId="5280EE10" w14:textId="666FEB56" w:rsidR="00F7033D" w:rsidRDefault="00F7033D" w:rsidP="00DB51CC">
      <w:pPr>
        <w:spacing w:before="120" w:after="240" w:line="276" w:lineRule="auto"/>
        <w:ind w:leftChars="154" w:left="308"/>
        <w:rPr>
          <w:rFonts w:ascii="Times New Roman" w:hAnsi="Times New Roman"/>
          <w:color w:val="000000"/>
          <w:sz w:val="22"/>
        </w:rPr>
      </w:pPr>
      <w:r w:rsidRPr="00F7033D">
        <w:rPr>
          <w:rFonts w:ascii="Times New Roman" w:hAnsi="Times New Roman"/>
          <w:color w:val="000000"/>
          <w:sz w:val="22"/>
        </w:rPr>
        <w:t xml:space="preserve">This configuration enables precise control of SBFD operation in both time and frequency domains, allowing SBFD-aware UEs to operate in half-duplex mode while supporting </w:t>
      </w:r>
      <w:proofErr w:type="spellStart"/>
      <w:r w:rsidRPr="00F7033D">
        <w:rPr>
          <w:rFonts w:ascii="Times New Roman" w:hAnsi="Times New Roman"/>
          <w:color w:val="000000"/>
          <w:sz w:val="22"/>
        </w:rPr>
        <w:t>gNB</w:t>
      </w:r>
      <w:proofErr w:type="spellEnd"/>
      <w:r w:rsidRPr="00F7033D">
        <w:rPr>
          <w:rFonts w:ascii="Times New Roman" w:hAnsi="Times New Roman"/>
          <w:color w:val="000000"/>
          <w:sz w:val="22"/>
        </w:rPr>
        <w:t xml:space="preserve"> full-duplex transmission and reception</w:t>
      </w:r>
      <w:r w:rsidR="00BE2925">
        <w:rPr>
          <w:rFonts w:ascii="Times New Roman" w:hAnsi="Times New Roman" w:hint="eastAsia"/>
          <w:color w:val="000000"/>
          <w:sz w:val="22"/>
        </w:rPr>
        <w:t>, as</w:t>
      </w:r>
      <w:r>
        <w:rPr>
          <w:rFonts w:ascii="Times New Roman" w:hAnsi="Times New Roman" w:hint="eastAsia"/>
          <w:color w:val="000000"/>
          <w:sz w:val="22"/>
        </w:rPr>
        <w:t xml:space="preserve"> illustrated in Figure </w:t>
      </w:r>
      <w:r w:rsidR="009A22A9">
        <w:rPr>
          <w:rFonts w:ascii="Times New Roman" w:hAnsi="Times New Roman" w:hint="eastAsia"/>
          <w:color w:val="000000"/>
          <w:sz w:val="22"/>
        </w:rPr>
        <w:t>1</w:t>
      </w:r>
      <w:r>
        <w:rPr>
          <w:rFonts w:ascii="Times New Roman" w:hAnsi="Times New Roman" w:hint="eastAsia"/>
          <w:color w:val="000000"/>
          <w:sz w:val="22"/>
        </w:rPr>
        <w:t>.</w:t>
      </w:r>
    </w:p>
    <w:p w14:paraId="1BAA131B" w14:textId="77777777" w:rsidR="00F7033D" w:rsidRDefault="00F7033D" w:rsidP="00DB51CC">
      <w:pPr>
        <w:keepNext/>
        <w:wordWrap/>
        <w:spacing w:before="120" w:after="120" w:line="276" w:lineRule="auto"/>
        <w:ind w:firstLine="300"/>
        <w:jc w:val="center"/>
      </w:pPr>
      <w:r>
        <w:rPr>
          <w:rFonts w:ascii="Times New Roman" w:hAnsi="Times New Roman"/>
          <w:noProof/>
          <w:color w:val="000000"/>
          <w:sz w:val="22"/>
        </w:rPr>
        <w:drawing>
          <wp:inline distT="0" distB="0" distL="0" distR="0" wp14:anchorId="66D6E5FC" wp14:editId="121A0463">
            <wp:extent cx="5538289" cy="2432381"/>
            <wp:effectExtent l="0" t="0" r="5715" b="6350"/>
            <wp:docPr id="732917284"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51627" cy="2438239"/>
                    </a:xfrm>
                    <a:prstGeom prst="rect">
                      <a:avLst/>
                    </a:prstGeom>
                    <a:noFill/>
                  </pic:spPr>
                </pic:pic>
              </a:graphicData>
            </a:graphic>
          </wp:inline>
        </w:drawing>
      </w:r>
    </w:p>
    <w:p w14:paraId="09186F04" w14:textId="2E50E431" w:rsidR="00F7033D" w:rsidRPr="009A22A9" w:rsidRDefault="00F7033D" w:rsidP="00F7033D">
      <w:pPr>
        <w:pStyle w:val="ae"/>
        <w:spacing w:after="240"/>
        <w:jc w:val="center"/>
        <w:rPr>
          <w:rFonts w:ascii="Times New Roman" w:hAnsi="Times New Roman"/>
        </w:rPr>
      </w:pPr>
      <w:r w:rsidRPr="009A22A9">
        <w:rPr>
          <w:rFonts w:ascii="Times New Roman" w:hAnsi="Times New Roman"/>
        </w:rPr>
        <w:t xml:space="preserve">Figure </w:t>
      </w:r>
      <w:r w:rsidR="009A22A9" w:rsidRPr="009A22A9">
        <w:rPr>
          <w:rFonts w:ascii="Times New Roman" w:hAnsi="Times New Roman" w:hint="eastAsia"/>
        </w:rPr>
        <w:t>1</w:t>
      </w:r>
      <w:r w:rsidRPr="009A22A9">
        <w:rPr>
          <w:rFonts w:ascii="Times New Roman" w:hAnsi="Times New Roman" w:hint="eastAsia"/>
        </w:rPr>
        <w:t xml:space="preserve">. Configuration in 5G NR </w:t>
      </w:r>
      <w:proofErr w:type="spellStart"/>
      <w:r w:rsidRPr="009A22A9">
        <w:rPr>
          <w:rFonts w:ascii="Times New Roman" w:hAnsi="Times New Roman" w:hint="eastAsia"/>
        </w:rPr>
        <w:t>gNB</w:t>
      </w:r>
      <w:proofErr w:type="spellEnd"/>
      <w:r w:rsidRPr="009A22A9">
        <w:rPr>
          <w:rFonts w:ascii="Times New Roman" w:hAnsi="Times New Roman" w:hint="eastAsia"/>
        </w:rPr>
        <w:t xml:space="preserve"> semi-static SBFD operation</w:t>
      </w:r>
    </w:p>
    <w:p w14:paraId="3C0CEC7B" w14:textId="36517AFF" w:rsidR="005808F7" w:rsidRPr="002411AE" w:rsidRDefault="005808F7" w:rsidP="0049570A">
      <w:pPr>
        <w:wordWrap/>
        <w:spacing w:before="240" w:after="120" w:line="276" w:lineRule="auto"/>
        <w:rPr>
          <w:rFonts w:ascii="Times New Roman" w:hAnsi="Times New Roman"/>
          <w:color w:val="000000"/>
          <w:sz w:val="22"/>
        </w:rPr>
      </w:pPr>
      <w:r>
        <w:rPr>
          <w:rFonts w:ascii="Times New Roman" w:hAnsi="Times New Roman" w:hint="eastAsia"/>
          <w:color w:val="000000"/>
          <w:sz w:val="22"/>
        </w:rPr>
        <w:t xml:space="preserve">For 6GR duplexing, configuration/indication mechanism for semi-static TDD, dynamic TDD, and SBFD (at least for </w:t>
      </w:r>
      <w:proofErr w:type="spellStart"/>
      <w:r>
        <w:rPr>
          <w:rFonts w:ascii="Times New Roman" w:hAnsi="Times New Roman" w:hint="eastAsia"/>
          <w:color w:val="000000"/>
          <w:sz w:val="22"/>
        </w:rPr>
        <w:t>gNB</w:t>
      </w:r>
      <w:proofErr w:type="spellEnd"/>
      <w:r>
        <w:rPr>
          <w:rFonts w:ascii="Times New Roman" w:hAnsi="Times New Roman" w:hint="eastAsia"/>
          <w:color w:val="000000"/>
          <w:sz w:val="22"/>
        </w:rPr>
        <w:t xml:space="preserve"> semi-static SBFD in the initial stage) can be </w:t>
      </w:r>
      <w:r w:rsidR="00387432">
        <w:rPr>
          <w:rFonts w:ascii="Times New Roman" w:hAnsi="Times New Roman" w:hint="eastAsia"/>
          <w:color w:val="000000"/>
          <w:sz w:val="22"/>
        </w:rPr>
        <w:t xml:space="preserve">discussed and </w:t>
      </w:r>
      <w:r>
        <w:rPr>
          <w:rFonts w:ascii="Times New Roman" w:hAnsi="Times New Roman" w:hint="eastAsia"/>
          <w:color w:val="000000"/>
          <w:sz w:val="22"/>
        </w:rPr>
        <w:t>studied at RAN1.</w:t>
      </w:r>
      <w:r w:rsidR="002411AE" w:rsidRPr="002411AE">
        <w:rPr>
          <w:rFonts w:ascii="Times New Roman" w:hAnsi="Times New Roman" w:hint="eastAsia"/>
          <w:color w:val="000000"/>
          <w:sz w:val="22"/>
        </w:rPr>
        <w:t xml:space="preserve"> </w:t>
      </w:r>
    </w:p>
    <w:p w14:paraId="4AD8D268" w14:textId="68A6491A" w:rsidR="002411AE" w:rsidRPr="002411AE" w:rsidRDefault="002411AE" w:rsidP="002411AE">
      <w:pPr>
        <w:wordWrap/>
        <w:spacing w:after="120" w:line="276" w:lineRule="auto"/>
        <w:rPr>
          <w:rFonts w:ascii="Times New Roman" w:hAnsi="Times New Roman"/>
          <w:color w:val="000000"/>
          <w:sz w:val="22"/>
        </w:rPr>
      </w:pPr>
      <w:r w:rsidRPr="002411AE">
        <w:rPr>
          <w:rFonts w:ascii="Times New Roman" w:hAnsi="Times New Roman"/>
          <w:color w:val="000000"/>
          <w:sz w:val="22"/>
        </w:rPr>
        <w:t>We propose to study ‘native’ SBFD, where the SBFD symbol is introduced as an independent symbol type, alongside DL, UL, and F symbols in the TDD operation.</w:t>
      </w:r>
      <w:r>
        <w:rPr>
          <w:rFonts w:ascii="Times New Roman" w:hAnsi="Times New Roman" w:hint="eastAsia"/>
          <w:color w:val="000000"/>
          <w:sz w:val="22"/>
        </w:rPr>
        <w:t xml:space="preserve"> </w:t>
      </w:r>
      <w:r w:rsidRPr="002411AE">
        <w:rPr>
          <w:rFonts w:ascii="Times New Roman" w:hAnsi="Times New Roman"/>
          <w:color w:val="000000"/>
          <w:sz w:val="22"/>
        </w:rPr>
        <w:t>In 5G NR, the SBFD feature was introduced in a later release (Rel-19), and as a result, a complex signaling mechanism was specified—where DL or F symbols are converted to SBFD symbols through additional configuration.</w:t>
      </w:r>
      <w:r>
        <w:rPr>
          <w:rFonts w:ascii="Times New Roman" w:hAnsi="Times New Roman" w:hint="eastAsia"/>
          <w:color w:val="000000"/>
          <w:sz w:val="22"/>
        </w:rPr>
        <w:t xml:space="preserve"> </w:t>
      </w:r>
      <w:r w:rsidRPr="002411AE">
        <w:rPr>
          <w:rFonts w:ascii="Times New Roman" w:hAnsi="Times New Roman"/>
          <w:color w:val="000000"/>
          <w:sz w:val="22"/>
        </w:rPr>
        <w:t>For 6G</w:t>
      </w:r>
      <w:r>
        <w:rPr>
          <w:rFonts w:ascii="Times New Roman" w:hAnsi="Times New Roman" w:hint="eastAsia"/>
          <w:color w:val="000000"/>
          <w:sz w:val="22"/>
        </w:rPr>
        <w:t>R</w:t>
      </w:r>
      <w:r w:rsidRPr="002411AE">
        <w:rPr>
          <w:rFonts w:ascii="Times New Roman" w:hAnsi="Times New Roman"/>
          <w:color w:val="000000"/>
          <w:sz w:val="22"/>
        </w:rPr>
        <w:t xml:space="preserve">, a unified and simplified configuration framework can be considered by treating SBFD as a native symbol type. This approach improves clarity and flexibility in symbol type configuration and enables more efficient support for full-duplex operation at the </w:t>
      </w:r>
      <w:proofErr w:type="spellStart"/>
      <w:r w:rsidRPr="002411AE">
        <w:rPr>
          <w:rFonts w:ascii="Times New Roman" w:hAnsi="Times New Roman"/>
          <w:color w:val="000000"/>
          <w:sz w:val="22"/>
        </w:rPr>
        <w:t>gNB</w:t>
      </w:r>
      <w:proofErr w:type="spellEnd"/>
      <w:r w:rsidRPr="002411AE">
        <w:rPr>
          <w:rFonts w:ascii="Times New Roman" w:hAnsi="Times New Roman"/>
          <w:color w:val="000000"/>
          <w:sz w:val="22"/>
        </w:rPr>
        <w:t xml:space="preserve"> while maintaining half-duplex operation at the UE.</w:t>
      </w:r>
    </w:p>
    <w:p w14:paraId="5459CC5B" w14:textId="659C7205" w:rsidR="00EE6F17" w:rsidRPr="002411AE" w:rsidRDefault="002411AE" w:rsidP="00BC1143">
      <w:pPr>
        <w:wordWrap/>
        <w:spacing w:after="120" w:line="276" w:lineRule="auto"/>
        <w:rPr>
          <w:rFonts w:ascii="Times New Roman" w:hAnsi="Times New Roman"/>
          <w:color w:val="000000"/>
          <w:sz w:val="22"/>
        </w:rPr>
      </w:pPr>
      <w:r w:rsidRPr="002411AE">
        <w:rPr>
          <w:rFonts w:ascii="Times New Roman" w:hAnsi="Times New Roman"/>
          <w:color w:val="000000"/>
          <w:sz w:val="22"/>
        </w:rPr>
        <w:t xml:space="preserve">Meanwhile, RAN1 may further discuss whether and how to support </w:t>
      </w:r>
      <w:proofErr w:type="spellStart"/>
      <w:r w:rsidRPr="002411AE">
        <w:rPr>
          <w:rFonts w:ascii="Times New Roman" w:hAnsi="Times New Roman"/>
          <w:color w:val="000000"/>
          <w:sz w:val="22"/>
        </w:rPr>
        <w:t>gNB</w:t>
      </w:r>
      <w:proofErr w:type="spellEnd"/>
      <w:r w:rsidRPr="002411AE">
        <w:rPr>
          <w:rFonts w:ascii="Times New Roman" w:hAnsi="Times New Roman"/>
          <w:color w:val="000000"/>
          <w:sz w:val="22"/>
        </w:rPr>
        <w:t xml:space="preserve"> dynamic SBFD and UE SBFD, recognizing that companies are currently at different stages of consideration.</w:t>
      </w:r>
      <w:r>
        <w:rPr>
          <w:rFonts w:ascii="Times New Roman" w:hAnsi="Times New Roman" w:hint="eastAsia"/>
          <w:color w:val="000000"/>
          <w:sz w:val="22"/>
        </w:rPr>
        <w:t xml:space="preserve"> </w:t>
      </w:r>
      <w:r w:rsidRPr="002411AE">
        <w:rPr>
          <w:rFonts w:ascii="Times New Roman" w:hAnsi="Times New Roman"/>
          <w:color w:val="000000"/>
          <w:sz w:val="22"/>
        </w:rPr>
        <w:t xml:space="preserve">In our view, </w:t>
      </w:r>
      <w:proofErr w:type="spellStart"/>
      <w:r w:rsidRPr="002411AE">
        <w:rPr>
          <w:rFonts w:ascii="Times New Roman" w:hAnsi="Times New Roman"/>
          <w:color w:val="000000"/>
          <w:sz w:val="22"/>
        </w:rPr>
        <w:t>gNB</w:t>
      </w:r>
      <w:proofErr w:type="spellEnd"/>
      <w:r w:rsidRPr="002411AE">
        <w:rPr>
          <w:rFonts w:ascii="Times New Roman" w:hAnsi="Times New Roman"/>
          <w:color w:val="000000"/>
          <w:sz w:val="22"/>
        </w:rPr>
        <w:t xml:space="preserve"> dynamic SBFD can be studied at least from the time domain perspective, such as dynamic ON/OFF SBFD symbols within TDD patterns. This would allow more flexible scheduling and adaptation to traffic conditions while maintaining the benefits of SBFD operation.</w:t>
      </w:r>
    </w:p>
    <w:p w14:paraId="2F97D400" w14:textId="5AE8AD04" w:rsidR="00BC1143" w:rsidRPr="00B8466F" w:rsidRDefault="00BC1143" w:rsidP="00DB51CC">
      <w:pPr>
        <w:pStyle w:val="a0"/>
        <w:numPr>
          <w:ilvl w:val="0"/>
          <w:numId w:val="3"/>
        </w:numPr>
        <w:spacing w:before="240" w:line="276" w:lineRule="auto"/>
        <w:ind w:left="431" w:hanging="403"/>
        <w:jc w:val="both"/>
        <w:rPr>
          <w:rFonts w:eastAsiaTheme="minorEastAsia"/>
          <w:b/>
          <w:bCs/>
          <w:i/>
          <w:iCs/>
          <w:sz w:val="22"/>
          <w:szCs w:val="22"/>
          <w:lang w:eastAsia="ko-KR"/>
        </w:rPr>
      </w:pPr>
      <w:r w:rsidRPr="00B8466F">
        <w:rPr>
          <w:rFonts w:eastAsiaTheme="minorEastAsia"/>
          <w:b/>
          <w:bCs/>
          <w:i/>
          <w:iCs/>
          <w:sz w:val="22"/>
          <w:szCs w:val="22"/>
          <w:lang w:eastAsia="ko-KR"/>
        </w:rPr>
        <w:t xml:space="preserve">Proposal </w:t>
      </w:r>
      <w:r w:rsidR="003324AE">
        <w:rPr>
          <w:rFonts w:eastAsiaTheme="minorEastAsia" w:hint="eastAsia"/>
          <w:b/>
          <w:bCs/>
          <w:i/>
          <w:iCs/>
          <w:sz w:val="22"/>
          <w:szCs w:val="22"/>
          <w:lang w:eastAsia="ko-KR"/>
        </w:rPr>
        <w:t>3</w:t>
      </w:r>
      <w:r w:rsidRPr="00B8466F">
        <w:rPr>
          <w:rFonts w:eastAsiaTheme="minorEastAsia" w:hint="eastAsia"/>
          <w:b/>
          <w:bCs/>
          <w:i/>
          <w:iCs/>
          <w:sz w:val="22"/>
          <w:szCs w:val="22"/>
          <w:lang w:eastAsia="ko-KR"/>
        </w:rPr>
        <w:t xml:space="preserve">: </w:t>
      </w:r>
      <w:r w:rsidR="002411AE" w:rsidRPr="00B8466F">
        <w:rPr>
          <w:rFonts w:eastAsiaTheme="minorEastAsia" w:hint="eastAsia"/>
          <w:b/>
          <w:bCs/>
          <w:i/>
          <w:iCs/>
          <w:sz w:val="22"/>
          <w:szCs w:val="22"/>
          <w:lang w:eastAsia="ko-KR"/>
        </w:rPr>
        <w:t xml:space="preserve">RAN1 to study TDD configuration </w:t>
      </w:r>
      <w:r w:rsidR="002411AE" w:rsidRPr="00B8466F">
        <w:rPr>
          <w:rFonts w:eastAsiaTheme="minorEastAsia"/>
          <w:b/>
          <w:bCs/>
          <w:i/>
          <w:iCs/>
          <w:sz w:val="22"/>
          <w:szCs w:val="22"/>
          <w:lang w:eastAsia="ko-KR"/>
        </w:rPr>
        <w:t>including</w:t>
      </w:r>
      <w:r w:rsidR="002411AE" w:rsidRPr="00B8466F">
        <w:rPr>
          <w:rFonts w:eastAsiaTheme="minorEastAsia" w:hint="eastAsia"/>
          <w:b/>
          <w:bCs/>
          <w:i/>
          <w:iCs/>
          <w:sz w:val="22"/>
          <w:szCs w:val="22"/>
          <w:lang w:eastAsia="ko-KR"/>
        </w:rPr>
        <w:t xml:space="preserve"> SBFD symbol to support native SBFD operation for 6GR duplexing.</w:t>
      </w:r>
    </w:p>
    <w:p w14:paraId="4B829BA5" w14:textId="628D665A" w:rsidR="002411AE" w:rsidRPr="002411AE" w:rsidRDefault="002411AE" w:rsidP="002411AE">
      <w:pPr>
        <w:pStyle w:val="a0"/>
        <w:numPr>
          <w:ilvl w:val="1"/>
          <w:numId w:val="3"/>
        </w:numPr>
        <w:spacing w:after="0" w:line="276" w:lineRule="auto"/>
        <w:ind w:left="1254" w:hanging="403"/>
        <w:jc w:val="both"/>
        <w:rPr>
          <w:sz w:val="22"/>
        </w:rPr>
      </w:pPr>
      <w:r>
        <w:rPr>
          <w:rFonts w:eastAsiaTheme="minorEastAsia" w:hint="eastAsia"/>
          <w:b/>
          <w:bCs/>
          <w:i/>
          <w:iCs/>
          <w:sz w:val="22"/>
          <w:szCs w:val="22"/>
          <w:lang w:eastAsia="ko-KR"/>
        </w:rPr>
        <w:t xml:space="preserve">FFS: Time domain </w:t>
      </w:r>
      <w:proofErr w:type="spellStart"/>
      <w:r>
        <w:rPr>
          <w:rFonts w:eastAsiaTheme="minorEastAsia" w:hint="eastAsia"/>
          <w:b/>
          <w:bCs/>
          <w:i/>
          <w:iCs/>
          <w:sz w:val="22"/>
          <w:szCs w:val="22"/>
          <w:lang w:eastAsia="ko-KR"/>
        </w:rPr>
        <w:t>gNB</w:t>
      </w:r>
      <w:proofErr w:type="spellEnd"/>
      <w:r>
        <w:rPr>
          <w:rFonts w:eastAsiaTheme="minorEastAsia" w:hint="eastAsia"/>
          <w:b/>
          <w:bCs/>
          <w:i/>
          <w:iCs/>
          <w:sz w:val="22"/>
          <w:szCs w:val="22"/>
          <w:lang w:eastAsia="ko-KR"/>
        </w:rPr>
        <w:t xml:space="preserve"> dynamic SBFD, e.g., </w:t>
      </w:r>
      <w:r w:rsidRPr="002411AE">
        <w:rPr>
          <w:rFonts w:eastAsiaTheme="minorEastAsia"/>
          <w:b/>
          <w:bCs/>
          <w:i/>
          <w:iCs/>
          <w:sz w:val="22"/>
          <w:szCs w:val="22"/>
          <w:lang w:eastAsia="ko-KR"/>
        </w:rPr>
        <w:t>dynamic ON/OFF SBFD symbols within TDD patterns</w:t>
      </w:r>
      <w:r>
        <w:rPr>
          <w:rFonts w:eastAsiaTheme="minorEastAsia" w:hint="eastAsia"/>
          <w:b/>
          <w:bCs/>
          <w:i/>
          <w:iCs/>
          <w:sz w:val="22"/>
          <w:szCs w:val="22"/>
          <w:lang w:eastAsia="ko-KR"/>
        </w:rPr>
        <w:t>.</w:t>
      </w:r>
    </w:p>
    <w:p w14:paraId="7C90DADD" w14:textId="77777777" w:rsidR="001B040E" w:rsidRDefault="001B040E" w:rsidP="002411AE">
      <w:pPr>
        <w:widowControl/>
        <w:wordWrap/>
        <w:autoSpaceDE/>
        <w:autoSpaceDN/>
        <w:spacing w:before="120" w:after="120" w:line="276" w:lineRule="auto"/>
        <w:rPr>
          <w:rFonts w:ascii="Times New Roman" w:eastAsiaTheme="minorEastAsia" w:hAnsi="Times New Roman"/>
          <w:b/>
          <w:bCs/>
          <w:i/>
          <w:iCs/>
          <w:sz w:val="22"/>
        </w:rPr>
      </w:pPr>
    </w:p>
    <w:p w14:paraId="11844A07" w14:textId="626D10E4" w:rsidR="00BC1143" w:rsidRPr="00D60972" w:rsidRDefault="00F27343" w:rsidP="002411AE">
      <w:pPr>
        <w:pStyle w:val="2"/>
        <w:ind w:left="578" w:hanging="578"/>
        <w:rPr>
          <w:rFonts w:ascii="Times New Roman" w:hAnsi="Times New Roman"/>
        </w:rPr>
      </w:pPr>
      <w:r>
        <w:rPr>
          <w:rFonts w:ascii="Times New Roman" w:eastAsiaTheme="minorEastAsia" w:hAnsi="Times New Roman" w:hint="eastAsia"/>
          <w:lang w:eastAsia="ko-KR"/>
        </w:rPr>
        <w:lastRenderedPageBreak/>
        <w:t>Multi-RAT spectrum sharing</w:t>
      </w:r>
    </w:p>
    <w:p w14:paraId="6FBE2BCA" w14:textId="5DA59224" w:rsidR="009A22A9" w:rsidRDefault="00361C03" w:rsidP="00361C03">
      <w:pPr>
        <w:wordWrap/>
        <w:spacing w:after="120" w:line="276" w:lineRule="auto"/>
        <w:ind w:firstLineChars="50" w:firstLine="110"/>
        <w:rPr>
          <w:rFonts w:ascii="Times New Roman" w:hAnsi="Times New Roman"/>
          <w:color w:val="000000"/>
          <w:sz w:val="22"/>
        </w:rPr>
      </w:pPr>
      <w:r>
        <w:rPr>
          <w:rFonts w:ascii="Times New Roman" w:hAnsi="Times New Roman" w:hint="eastAsia"/>
          <w:color w:val="000000"/>
          <w:sz w:val="22"/>
        </w:rPr>
        <w:t xml:space="preserve">One of the </w:t>
      </w:r>
      <w:r>
        <w:rPr>
          <w:rFonts w:ascii="Times New Roman" w:hAnsi="Times New Roman"/>
          <w:color w:val="000000"/>
          <w:sz w:val="22"/>
        </w:rPr>
        <w:t>objectives</w:t>
      </w:r>
      <w:r>
        <w:rPr>
          <w:rFonts w:ascii="Times New Roman" w:hAnsi="Times New Roman" w:hint="eastAsia"/>
          <w:color w:val="000000"/>
          <w:sz w:val="22"/>
        </w:rPr>
        <w:t xml:space="preserve"> of 6GR design is to have </w:t>
      </w:r>
      <w:r w:rsidRPr="00361C03">
        <w:rPr>
          <w:rFonts w:ascii="Times New Roman" w:hAnsi="Times New Roman"/>
          <w:color w:val="000000"/>
          <w:sz w:val="22"/>
        </w:rPr>
        <w:t xml:space="preserve">compatibility with 5G NR to allow for efficient 5G-6G </w:t>
      </w:r>
      <w:r w:rsidR="00245102">
        <w:rPr>
          <w:rFonts w:ascii="Times New Roman" w:hAnsi="Times New Roman" w:hint="eastAsia"/>
          <w:color w:val="000000"/>
          <w:sz w:val="22"/>
        </w:rPr>
        <w:t>m</w:t>
      </w:r>
      <w:r w:rsidRPr="00361C03">
        <w:rPr>
          <w:rFonts w:ascii="Times New Roman" w:hAnsi="Times New Roman"/>
          <w:color w:val="000000"/>
          <w:sz w:val="22"/>
        </w:rPr>
        <w:t xml:space="preserve">ulti-RAT </w:t>
      </w:r>
      <w:r w:rsidR="001E776C">
        <w:rPr>
          <w:rFonts w:ascii="Times New Roman" w:hAnsi="Times New Roman" w:hint="eastAsia"/>
          <w:color w:val="000000"/>
          <w:sz w:val="22"/>
        </w:rPr>
        <w:t>s</w:t>
      </w:r>
      <w:r w:rsidRPr="00361C03">
        <w:rPr>
          <w:rFonts w:ascii="Times New Roman" w:hAnsi="Times New Roman"/>
          <w:color w:val="000000"/>
          <w:sz w:val="22"/>
        </w:rPr>
        <w:t xml:space="preserve">pectrum </w:t>
      </w:r>
      <w:r w:rsidR="001E776C">
        <w:rPr>
          <w:rFonts w:ascii="Times New Roman" w:hAnsi="Times New Roman" w:hint="eastAsia"/>
          <w:color w:val="000000"/>
          <w:sz w:val="22"/>
        </w:rPr>
        <w:t>s</w:t>
      </w:r>
      <w:r w:rsidRPr="00361C03">
        <w:rPr>
          <w:rFonts w:ascii="Times New Roman" w:hAnsi="Times New Roman"/>
          <w:color w:val="000000"/>
          <w:sz w:val="22"/>
        </w:rPr>
        <w:t>haring (MRSS)</w:t>
      </w:r>
      <w:r>
        <w:rPr>
          <w:rFonts w:ascii="Times New Roman" w:hAnsi="Times New Roman" w:hint="eastAsia"/>
          <w:color w:val="000000"/>
          <w:sz w:val="22"/>
        </w:rPr>
        <w:t xml:space="preserve">. </w:t>
      </w:r>
      <w:r w:rsidR="009A22A9">
        <w:rPr>
          <w:rFonts w:ascii="Times New Roman" w:hAnsi="Times New Roman" w:hint="eastAsia"/>
          <w:color w:val="000000"/>
          <w:sz w:val="22"/>
        </w:rPr>
        <w:t>In the previous RAN1#122bis meeting, an agreement was made on 6GR frame structure that can be based on the 5G NR as follows</w:t>
      </w:r>
      <w:r w:rsidR="001233BB">
        <w:rPr>
          <w:rFonts w:ascii="Times New Roman" w:hAnsi="Times New Roman" w:hint="eastAsia"/>
          <w:color w:val="000000"/>
          <w:sz w:val="22"/>
        </w:rPr>
        <w:t xml:space="preserve"> [4]</w:t>
      </w:r>
      <w:r w:rsidR="009A22A9">
        <w:rPr>
          <w:rFonts w:ascii="Times New Roman" w:hAnsi="Times New Roman" w:hint="eastAsia"/>
          <w:color w:val="000000"/>
          <w:sz w:val="22"/>
        </w:rPr>
        <w:t>:</w:t>
      </w:r>
    </w:p>
    <w:tbl>
      <w:tblPr>
        <w:tblStyle w:val="a4"/>
        <w:tblW w:w="0" w:type="auto"/>
        <w:tblLook w:val="04A0" w:firstRow="1" w:lastRow="0" w:firstColumn="1" w:lastColumn="0" w:noHBand="0" w:noVBand="1"/>
      </w:tblPr>
      <w:tblGrid>
        <w:gridCol w:w="9736"/>
      </w:tblGrid>
      <w:tr w:rsidR="009A22A9" w14:paraId="2258BF9B" w14:textId="77777777" w:rsidTr="004A694F">
        <w:tc>
          <w:tcPr>
            <w:tcW w:w="9736" w:type="dxa"/>
          </w:tcPr>
          <w:p w14:paraId="1FE26F31" w14:textId="77777777" w:rsidR="009A22A9" w:rsidRPr="00305030" w:rsidRDefault="009A22A9" w:rsidP="004A694F">
            <w:pPr>
              <w:wordWrap/>
              <w:rPr>
                <w:rFonts w:ascii="Times New Roman" w:eastAsia="DengXian" w:hAnsi="Times New Roman"/>
                <w:lang w:eastAsia="zh-CN"/>
              </w:rPr>
            </w:pPr>
            <w:r w:rsidRPr="00305030">
              <w:rPr>
                <w:rFonts w:ascii="Times New Roman" w:eastAsia="DengXian" w:hAnsi="Times New Roman"/>
                <w:highlight w:val="green"/>
                <w:lang w:eastAsia="zh-CN"/>
              </w:rPr>
              <w:t>Agreement</w:t>
            </w:r>
          </w:p>
          <w:p w14:paraId="5A2DDC09" w14:textId="77777777" w:rsidR="009A22A9" w:rsidRPr="009A22A9" w:rsidRDefault="009A22A9" w:rsidP="009A22A9">
            <w:pPr>
              <w:widowControl/>
              <w:wordWrap/>
              <w:autoSpaceDE/>
              <w:autoSpaceDN/>
              <w:rPr>
                <w:rFonts w:ascii="Times" w:eastAsia="DengXian" w:hAnsi="Times"/>
                <w:szCs w:val="24"/>
                <w:lang w:eastAsia="zh-CN"/>
              </w:rPr>
            </w:pPr>
            <w:r w:rsidRPr="009A22A9">
              <w:rPr>
                <w:rFonts w:ascii="Times" w:eastAsia="DengXian" w:hAnsi="Times" w:hint="eastAsia"/>
                <w:szCs w:val="24"/>
                <w:lang w:eastAsia="zh-CN"/>
              </w:rPr>
              <w:t>For communication, 6GR considers NR</w:t>
            </w:r>
            <w:r w:rsidRPr="009A22A9">
              <w:rPr>
                <w:rFonts w:ascii="Times" w:eastAsia="DengXian" w:hAnsi="Times"/>
                <w:szCs w:val="24"/>
                <w:lang w:eastAsia="zh-CN"/>
              </w:rPr>
              <w:t xml:space="preserve"> frame structure used as a starting point </w:t>
            </w:r>
            <w:r w:rsidRPr="009A22A9">
              <w:rPr>
                <w:rFonts w:ascii="Times" w:eastAsia="DengXian" w:hAnsi="Times" w:hint="eastAsia"/>
                <w:szCs w:val="24"/>
                <w:lang w:eastAsia="zh-CN"/>
              </w:rPr>
              <w:t>for</w:t>
            </w:r>
            <w:r w:rsidRPr="009A22A9">
              <w:rPr>
                <w:rFonts w:ascii="Times" w:eastAsia="DengXian" w:hAnsi="Times"/>
                <w:szCs w:val="24"/>
                <w:lang w:eastAsia="zh-CN"/>
              </w:rPr>
              <w:t xml:space="preserve"> </w:t>
            </w:r>
            <w:r w:rsidRPr="009A22A9">
              <w:rPr>
                <w:rFonts w:ascii="Times" w:eastAsia="DengXian" w:hAnsi="Times" w:hint="eastAsia"/>
                <w:szCs w:val="24"/>
                <w:lang w:eastAsia="zh-CN"/>
              </w:rPr>
              <w:t>the study item,</w:t>
            </w:r>
          </w:p>
          <w:p w14:paraId="2C5F1F69" w14:textId="77777777" w:rsidR="009A22A9" w:rsidRPr="009A22A9" w:rsidRDefault="009A22A9" w:rsidP="009A22A9">
            <w:pPr>
              <w:widowControl/>
              <w:numPr>
                <w:ilvl w:val="1"/>
                <w:numId w:val="66"/>
              </w:numPr>
              <w:wordWrap/>
              <w:autoSpaceDE/>
              <w:autoSpaceDN/>
              <w:rPr>
                <w:rFonts w:ascii="Times" w:eastAsia="DengXian" w:hAnsi="Times"/>
                <w:szCs w:val="24"/>
                <w:lang w:eastAsia="zh-CN"/>
              </w:rPr>
            </w:pPr>
            <w:r w:rsidRPr="009A22A9">
              <w:rPr>
                <w:rFonts w:ascii="Times" w:eastAsia="DengXian" w:hAnsi="Times"/>
                <w:szCs w:val="24"/>
                <w:lang w:eastAsia="zh-CN"/>
              </w:rPr>
              <w:t xml:space="preserve">Resource defined by one subcarrier and one symbol is called as resource element (RE). </w:t>
            </w:r>
          </w:p>
          <w:p w14:paraId="5844C653" w14:textId="77777777" w:rsidR="009A22A9" w:rsidRPr="009A22A9" w:rsidRDefault="009A22A9" w:rsidP="009A22A9">
            <w:pPr>
              <w:widowControl/>
              <w:numPr>
                <w:ilvl w:val="1"/>
                <w:numId w:val="66"/>
              </w:numPr>
              <w:wordWrap/>
              <w:autoSpaceDE/>
              <w:autoSpaceDN/>
              <w:rPr>
                <w:rFonts w:ascii="Times" w:eastAsia="DengXian" w:hAnsi="Times"/>
                <w:szCs w:val="24"/>
                <w:lang w:eastAsia="zh-CN"/>
              </w:rPr>
            </w:pPr>
            <w:r w:rsidRPr="009A22A9">
              <w:rPr>
                <w:rFonts w:ascii="Times" w:eastAsia="DengXian" w:hAnsi="Times" w:hint="eastAsia"/>
                <w:szCs w:val="24"/>
                <w:lang w:eastAsia="zh-CN"/>
              </w:rPr>
              <w:t xml:space="preserve">Resource block (RB) is defined </w:t>
            </w:r>
            <w:r w:rsidRPr="009A22A9">
              <w:rPr>
                <w:rFonts w:ascii="Times" w:eastAsia="DengXian" w:hAnsi="Times"/>
                <w:szCs w:val="24"/>
                <w:lang w:eastAsia="zh-CN"/>
              </w:rPr>
              <w:t xml:space="preserve">where the number of </w:t>
            </w:r>
            <w:r w:rsidRPr="009A22A9">
              <w:rPr>
                <w:rFonts w:ascii="Times" w:eastAsia="DengXian" w:hAnsi="Times" w:hint="eastAsia"/>
                <w:szCs w:val="24"/>
                <w:lang w:eastAsia="zh-CN"/>
              </w:rPr>
              <w:t xml:space="preserve">consecutive </w:t>
            </w:r>
            <w:r w:rsidRPr="009A22A9">
              <w:rPr>
                <w:rFonts w:ascii="Times" w:eastAsia="DengXian" w:hAnsi="Times"/>
                <w:szCs w:val="24"/>
                <w:lang w:eastAsia="zh-CN"/>
              </w:rPr>
              <w:t>subcarriers per RB is the same for all numerologies</w:t>
            </w:r>
            <w:r w:rsidRPr="009A22A9">
              <w:rPr>
                <w:rFonts w:ascii="Times" w:eastAsia="DengXian" w:hAnsi="Times" w:hint="eastAsia"/>
                <w:szCs w:val="24"/>
                <w:lang w:eastAsia="zh-CN"/>
              </w:rPr>
              <w:t xml:space="preserve"> and</w:t>
            </w:r>
            <w:r w:rsidRPr="009A22A9">
              <w:rPr>
                <w:rFonts w:ascii="Times" w:eastAsia="DengXian" w:hAnsi="Times"/>
                <w:szCs w:val="24"/>
                <w:lang w:eastAsia="zh-CN"/>
              </w:rPr>
              <w:t xml:space="preserve"> the number of subcarriers per RB is 12</w:t>
            </w:r>
          </w:p>
          <w:p w14:paraId="61794D6B" w14:textId="77777777" w:rsidR="009A22A9" w:rsidRPr="009A22A9" w:rsidRDefault="009A22A9" w:rsidP="009A22A9">
            <w:pPr>
              <w:widowControl/>
              <w:numPr>
                <w:ilvl w:val="1"/>
                <w:numId w:val="66"/>
              </w:numPr>
              <w:wordWrap/>
              <w:autoSpaceDE/>
              <w:autoSpaceDN/>
              <w:rPr>
                <w:rFonts w:ascii="Times" w:eastAsia="DengXian" w:hAnsi="Times"/>
                <w:szCs w:val="24"/>
                <w:lang w:eastAsia="zh-CN"/>
              </w:rPr>
            </w:pPr>
            <w:r w:rsidRPr="009A22A9">
              <w:rPr>
                <w:rFonts w:ascii="Times" w:eastAsia="DengXian" w:hAnsi="Times" w:hint="eastAsia"/>
                <w:szCs w:val="24"/>
                <w:lang w:eastAsia="zh-CN"/>
              </w:rPr>
              <w:t>Radio Frame length is 10ms</w:t>
            </w:r>
          </w:p>
          <w:p w14:paraId="059BF7F6" w14:textId="77777777" w:rsidR="009A22A9" w:rsidRPr="009A22A9" w:rsidRDefault="009A22A9" w:rsidP="009A22A9">
            <w:pPr>
              <w:widowControl/>
              <w:numPr>
                <w:ilvl w:val="1"/>
                <w:numId w:val="66"/>
              </w:numPr>
              <w:wordWrap/>
              <w:autoSpaceDE/>
              <w:autoSpaceDN/>
              <w:rPr>
                <w:rFonts w:ascii="Times" w:eastAsia="DengXian" w:hAnsi="Times"/>
                <w:szCs w:val="24"/>
                <w:lang w:eastAsia="zh-CN"/>
              </w:rPr>
            </w:pPr>
            <w:r w:rsidRPr="009A22A9">
              <w:rPr>
                <w:rFonts w:ascii="Times" w:eastAsia="DengXian" w:hAnsi="Times" w:hint="eastAsia"/>
                <w:szCs w:val="24"/>
                <w:lang w:eastAsia="zh-CN"/>
              </w:rPr>
              <w:t>E</w:t>
            </w:r>
            <w:r w:rsidRPr="009A22A9">
              <w:rPr>
                <w:rFonts w:ascii="Times" w:eastAsia="바탕" w:hAnsi="Times"/>
                <w:szCs w:val="24"/>
                <w:lang w:val="en-GB" w:eastAsia="x-none"/>
              </w:rPr>
              <w:t xml:space="preserve">ach </w:t>
            </w:r>
            <w:r w:rsidRPr="009A22A9">
              <w:rPr>
                <w:rFonts w:ascii="Times" w:eastAsia="바탕" w:hAnsi="Times" w:cs="DengXian"/>
                <w:szCs w:val="21"/>
                <w:lang w:val="en-GB" w:eastAsia="x-none"/>
              </w:rPr>
              <w:t>radio frame</w:t>
            </w:r>
            <w:r w:rsidRPr="009A22A9">
              <w:rPr>
                <w:rFonts w:ascii="Times" w:eastAsia="바탕" w:hAnsi="Times"/>
                <w:szCs w:val="24"/>
                <w:lang w:val="en-GB" w:eastAsia="x-none"/>
              </w:rPr>
              <w:t xml:space="preserve"> is split into 10 subframes, each with a duration of 1 </w:t>
            </w:r>
            <w:proofErr w:type="spellStart"/>
            <w:r w:rsidRPr="009A22A9">
              <w:rPr>
                <w:rFonts w:ascii="Times" w:eastAsia="바탕" w:hAnsi="Times"/>
                <w:szCs w:val="24"/>
                <w:lang w:val="en-GB" w:eastAsia="x-none"/>
              </w:rPr>
              <w:t>ms</w:t>
            </w:r>
            <w:proofErr w:type="spellEnd"/>
          </w:p>
          <w:p w14:paraId="4B845608" w14:textId="77777777" w:rsidR="009A22A9" w:rsidRPr="009A22A9" w:rsidRDefault="009A22A9" w:rsidP="009A22A9">
            <w:pPr>
              <w:widowControl/>
              <w:numPr>
                <w:ilvl w:val="1"/>
                <w:numId w:val="66"/>
              </w:numPr>
              <w:wordWrap/>
              <w:autoSpaceDE/>
              <w:autoSpaceDN/>
              <w:rPr>
                <w:rFonts w:ascii="Times" w:eastAsia="DengXian" w:hAnsi="Times"/>
                <w:szCs w:val="24"/>
                <w:lang w:eastAsia="zh-CN"/>
              </w:rPr>
            </w:pPr>
            <w:r w:rsidRPr="009A22A9">
              <w:rPr>
                <w:rFonts w:ascii="Times" w:eastAsia="DengXian" w:hAnsi="Times" w:hint="eastAsia"/>
                <w:szCs w:val="24"/>
                <w:lang w:val="en-GB" w:eastAsia="zh-CN"/>
              </w:rPr>
              <w:t>For given SCS and for given symbol, the symbol duration, normal CP length and boundary is same as NR design.</w:t>
            </w:r>
          </w:p>
          <w:p w14:paraId="137FA139" w14:textId="042F5950" w:rsidR="009A22A9" w:rsidRPr="009A22A9" w:rsidRDefault="009A22A9" w:rsidP="009A22A9">
            <w:pPr>
              <w:widowControl/>
              <w:numPr>
                <w:ilvl w:val="1"/>
                <w:numId w:val="66"/>
              </w:numPr>
              <w:wordWrap/>
              <w:autoSpaceDE/>
              <w:autoSpaceDN/>
              <w:rPr>
                <w:rFonts w:ascii="Times" w:eastAsia="DengXian" w:hAnsi="Times"/>
                <w:szCs w:val="24"/>
                <w:lang w:eastAsia="zh-CN"/>
              </w:rPr>
            </w:pPr>
            <w:r w:rsidRPr="009A22A9">
              <w:rPr>
                <w:rFonts w:ascii="Times" w:eastAsia="DengXian" w:hAnsi="Times" w:cs="DengXian" w:hint="eastAsia"/>
                <w:szCs w:val="21"/>
                <w:lang w:val="en-GB" w:eastAsia="zh-CN"/>
              </w:rPr>
              <w:t xml:space="preserve">A slot is defined as supporting </w:t>
            </w:r>
            <w:r w:rsidRPr="009A22A9">
              <w:rPr>
                <w:rFonts w:ascii="Times" w:eastAsia="바탕" w:hAnsi="Times" w:cs="DengXian"/>
                <w:szCs w:val="21"/>
                <w:lang w:val="en-GB" w:eastAsia="en-US"/>
              </w:rPr>
              <w:t xml:space="preserve">14 </w:t>
            </w:r>
            <w:r w:rsidRPr="009A22A9">
              <w:rPr>
                <w:rFonts w:ascii="Times" w:eastAsia="DengXian" w:hAnsi="Times" w:cs="DengXian" w:hint="eastAsia"/>
                <w:szCs w:val="21"/>
                <w:lang w:val="en-GB" w:eastAsia="zh-CN"/>
              </w:rPr>
              <w:t xml:space="preserve">consecutive </w:t>
            </w:r>
            <w:r w:rsidRPr="009A22A9">
              <w:rPr>
                <w:rFonts w:ascii="Times" w:eastAsia="바탕" w:hAnsi="Times" w:cs="DengXian"/>
                <w:szCs w:val="21"/>
                <w:lang w:val="en-GB" w:eastAsia="en-US"/>
              </w:rPr>
              <w:t>s</w:t>
            </w:r>
            <w:r w:rsidRPr="009A22A9">
              <w:rPr>
                <w:rFonts w:ascii="Times" w:eastAsia="DengXian" w:hAnsi="Times" w:cs="DengXian"/>
                <w:szCs w:val="21"/>
                <w:lang w:val="en-GB" w:eastAsia="zh-CN"/>
              </w:rPr>
              <w:t>ymbol</w:t>
            </w:r>
            <w:r w:rsidRPr="009A22A9">
              <w:rPr>
                <w:rFonts w:ascii="Times" w:eastAsia="DengXian" w:hAnsi="Times" w:cs="DengXian" w:hint="eastAsia"/>
                <w:szCs w:val="21"/>
                <w:lang w:val="en-GB" w:eastAsia="zh-CN"/>
              </w:rPr>
              <w:t>s</w:t>
            </w:r>
            <w:r w:rsidRPr="009A22A9">
              <w:rPr>
                <w:rFonts w:ascii="Times" w:eastAsia="DengXian" w:hAnsi="Times" w:cs="DengXian"/>
                <w:szCs w:val="21"/>
                <w:lang w:val="en-GB" w:eastAsia="zh-CN"/>
              </w:rPr>
              <w:t xml:space="preserve"> </w:t>
            </w:r>
            <w:r w:rsidRPr="009A22A9">
              <w:rPr>
                <w:rFonts w:ascii="Times" w:eastAsia="DengXian" w:hAnsi="Times" w:cs="DengXian" w:hint="eastAsia"/>
                <w:szCs w:val="21"/>
                <w:lang w:val="en-GB" w:eastAsia="zh-CN"/>
              </w:rPr>
              <w:t xml:space="preserve">for </w:t>
            </w:r>
            <w:r w:rsidRPr="009A22A9">
              <w:rPr>
                <w:rFonts w:ascii="Times" w:hAnsi="Times" w:cs="DengXian" w:hint="eastAsia"/>
                <w:szCs w:val="21"/>
                <w:lang w:val="en-GB"/>
              </w:rPr>
              <w:t>normal CP case and all subcarrier spacings</w:t>
            </w:r>
            <w:r>
              <w:rPr>
                <w:rFonts w:ascii="Times" w:hAnsi="Times" w:cs="DengXian" w:hint="eastAsia"/>
                <w:szCs w:val="21"/>
                <w:lang w:val="en-GB"/>
              </w:rPr>
              <w:t>.</w:t>
            </w:r>
          </w:p>
        </w:tc>
      </w:tr>
    </w:tbl>
    <w:p w14:paraId="4CA9BB0C" w14:textId="267997E6" w:rsidR="009A22A9" w:rsidRDefault="009A22A9" w:rsidP="009A22A9">
      <w:pPr>
        <w:wordWrap/>
        <w:spacing w:before="120" w:after="120" w:line="276" w:lineRule="auto"/>
        <w:rPr>
          <w:rFonts w:ascii="Times New Roman" w:hAnsi="Times New Roman"/>
          <w:color w:val="000000"/>
          <w:sz w:val="22"/>
        </w:rPr>
      </w:pPr>
      <w:r>
        <w:rPr>
          <w:rFonts w:ascii="Times New Roman" w:hAnsi="Times New Roman" w:hint="eastAsia"/>
          <w:color w:val="000000"/>
          <w:sz w:val="22"/>
        </w:rPr>
        <w:t>Based on the above, at least basic time/frequency resource grid (i.e., symbol, RB, RE, etc.) is aligned between 5G-6G</w:t>
      </w:r>
      <w:r w:rsidRPr="002411AE">
        <w:rPr>
          <w:rFonts w:ascii="Times New Roman" w:hAnsi="Times New Roman"/>
          <w:color w:val="000000"/>
          <w:sz w:val="22"/>
        </w:rPr>
        <w:t>.</w:t>
      </w:r>
      <w:r>
        <w:rPr>
          <w:rFonts w:ascii="Times New Roman" w:hAnsi="Times New Roman" w:hint="eastAsia"/>
          <w:color w:val="000000"/>
          <w:sz w:val="22"/>
        </w:rPr>
        <w:t xml:space="preserve"> It makes simplified MRSS operation by permitting time-frequency compatibility with different RATs.</w:t>
      </w:r>
    </w:p>
    <w:p w14:paraId="2DFC6773" w14:textId="26DD7E91" w:rsidR="009A22A9" w:rsidRDefault="009A22A9" w:rsidP="009A22A9">
      <w:pPr>
        <w:wordWrap/>
        <w:spacing w:before="120" w:after="120" w:line="276" w:lineRule="auto"/>
        <w:rPr>
          <w:rFonts w:ascii="Times New Roman" w:hAnsi="Times New Roman"/>
          <w:color w:val="000000"/>
          <w:sz w:val="22"/>
        </w:rPr>
      </w:pPr>
      <w:r>
        <w:rPr>
          <w:rFonts w:ascii="Times New Roman" w:hAnsi="Times New Roman" w:hint="eastAsia"/>
          <w:color w:val="000000"/>
          <w:sz w:val="22"/>
        </w:rPr>
        <w:t xml:space="preserve">In </w:t>
      </w:r>
      <w:r>
        <w:rPr>
          <w:rFonts w:ascii="Times New Roman" w:hAnsi="Times New Roman"/>
          <w:color w:val="000000"/>
          <w:sz w:val="22"/>
        </w:rPr>
        <w:t>addition</w:t>
      </w:r>
      <w:r>
        <w:rPr>
          <w:rFonts w:ascii="Times New Roman" w:hAnsi="Times New Roman" w:hint="eastAsia"/>
          <w:color w:val="000000"/>
          <w:sz w:val="22"/>
        </w:rPr>
        <w:t xml:space="preserve"> to basic resource grid alignment, whether to study same or different SCS among different RATs subject to aligned symbol boundary should be studied at the RAN1 perspective. Basic principle of 5G NR is to have symbol-level timing alignment among different SCSs and </w:t>
      </w:r>
      <w:r>
        <w:rPr>
          <w:rFonts w:ascii="Times New Roman" w:hAnsi="Times New Roman"/>
          <w:color w:val="000000"/>
          <w:sz w:val="22"/>
        </w:rPr>
        <w:t>different</w:t>
      </w:r>
      <w:r>
        <w:rPr>
          <w:rFonts w:ascii="Times New Roman" w:hAnsi="Times New Roman" w:hint="eastAsia"/>
          <w:color w:val="000000"/>
          <w:sz w:val="22"/>
        </w:rPr>
        <w:t xml:space="preserve"> CP types (NCP and ECP) as illustrated in Figure 2.</w:t>
      </w:r>
    </w:p>
    <w:p w14:paraId="320FD021" w14:textId="49B3A351" w:rsidR="009A22A9" w:rsidRDefault="009A22A9" w:rsidP="009A22A9">
      <w:pPr>
        <w:keepNext/>
        <w:wordWrap/>
        <w:spacing w:before="120" w:after="120" w:line="276" w:lineRule="auto"/>
      </w:pPr>
      <w:r>
        <w:rPr>
          <w:noProof/>
        </w:rPr>
        <w:drawing>
          <wp:inline distT="0" distB="0" distL="0" distR="0" wp14:anchorId="408A68BE" wp14:editId="33E446AC">
            <wp:extent cx="6230373" cy="1565263"/>
            <wp:effectExtent l="0" t="0" r="0" b="0"/>
            <wp:docPr id="938399917"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73996" cy="1576222"/>
                    </a:xfrm>
                    <a:prstGeom prst="rect">
                      <a:avLst/>
                    </a:prstGeom>
                    <a:noFill/>
                  </pic:spPr>
                </pic:pic>
              </a:graphicData>
            </a:graphic>
          </wp:inline>
        </w:drawing>
      </w:r>
    </w:p>
    <w:p w14:paraId="7BD329E2" w14:textId="71737AEE" w:rsidR="009A22A9" w:rsidRPr="009A22A9" w:rsidRDefault="009A22A9" w:rsidP="009A22A9">
      <w:pPr>
        <w:pStyle w:val="ae"/>
        <w:spacing w:after="240"/>
        <w:jc w:val="center"/>
        <w:rPr>
          <w:rFonts w:ascii="Times New Roman" w:hAnsi="Times New Roman"/>
        </w:rPr>
      </w:pPr>
      <w:r w:rsidRPr="009A22A9">
        <w:rPr>
          <w:rFonts w:ascii="Times New Roman" w:hAnsi="Times New Roman"/>
        </w:rPr>
        <w:t xml:space="preserve">Figure </w:t>
      </w:r>
      <w:r>
        <w:rPr>
          <w:rFonts w:ascii="Times New Roman" w:hAnsi="Times New Roman" w:hint="eastAsia"/>
        </w:rPr>
        <w:t>2</w:t>
      </w:r>
      <w:r w:rsidRPr="009A22A9">
        <w:rPr>
          <w:rFonts w:ascii="Times New Roman" w:hAnsi="Times New Roman" w:hint="eastAsia"/>
        </w:rPr>
        <w:t xml:space="preserve">. </w:t>
      </w:r>
      <w:r w:rsidR="00E86952">
        <w:rPr>
          <w:rFonts w:ascii="Times New Roman" w:hAnsi="Times New Roman" w:hint="eastAsia"/>
        </w:rPr>
        <w:t>5G NR t</w:t>
      </w:r>
      <w:r>
        <w:rPr>
          <w:rFonts w:ascii="Times New Roman" w:hAnsi="Times New Roman" w:hint="eastAsia"/>
        </w:rPr>
        <w:t>iming alignment</w:t>
      </w:r>
      <w:r w:rsidR="00E86952">
        <w:rPr>
          <w:rFonts w:ascii="Times New Roman" w:hAnsi="Times New Roman" w:hint="eastAsia"/>
        </w:rPr>
        <w:t>s</w:t>
      </w:r>
      <w:r>
        <w:rPr>
          <w:rFonts w:ascii="Times New Roman" w:hAnsi="Times New Roman" w:hint="eastAsia"/>
        </w:rPr>
        <w:t xml:space="preserve"> in symbol/slot/half-frame according to SCS and CP types</w:t>
      </w:r>
    </w:p>
    <w:p w14:paraId="168B2F75" w14:textId="2F806EC0" w:rsidR="009A22A9" w:rsidRPr="009A22A9" w:rsidRDefault="009A22A9" w:rsidP="009A22A9">
      <w:pPr>
        <w:wordWrap/>
        <w:spacing w:before="120" w:after="120" w:line="276" w:lineRule="auto"/>
        <w:rPr>
          <w:rFonts w:ascii="Times New Roman" w:hAnsi="Times New Roman"/>
          <w:color w:val="000000"/>
          <w:sz w:val="22"/>
        </w:rPr>
      </w:pPr>
      <w:r>
        <w:rPr>
          <w:rFonts w:ascii="Times New Roman" w:hAnsi="Times New Roman"/>
          <w:color w:val="000000"/>
          <w:sz w:val="22"/>
        </w:rPr>
        <w:t>Referring</w:t>
      </w:r>
      <w:r>
        <w:rPr>
          <w:rFonts w:ascii="Times New Roman" w:hAnsi="Times New Roman" w:hint="eastAsia"/>
          <w:color w:val="000000"/>
          <w:sz w:val="22"/>
        </w:rPr>
        <w:t xml:space="preserve"> to Figure 2, at least half</w:t>
      </w:r>
      <w:r>
        <w:rPr>
          <w:rFonts w:ascii="Times New Roman" w:hAnsi="Times New Roman"/>
          <w:color w:val="000000"/>
          <w:sz w:val="22"/>
        </w:rPr>
        <w:t>-frame boundaries are aligned among different CP types with different SCSs, and slot boundaries are</w:t>
      </w:r>
      <w:r>
        <w:rPr>
          <w:rFonts w:ascii="Times New Roman" w:hAnsi="Times New Roman" w:hint="eastAsia"/>
          <w:color w:val="000000"/>
          <w:sz w:val="22"/>
        </w:rPr>
        <w:t xml:space="preserve"> aligned among different CP types with same SCS. Within the same CP type (i.e., NCP), symbol-level timing is aligned across all SCS cases.</w:t>
      </w:r>
      <w:r w:rsidR="009E240D">
        <w:rPr>
          <w:rFonts w:ascii="Times New Roman" w:hAnsi="Times New Roman" w:hint="eastAsia"/>
          <w:color w:val="000000"/>
          <w:sz w:val="22"/>
        </w:rPr>
        <w:t xml:space="preserve"> Majorities share the common view that NCP is prioritized to study at least for 6G communication, and ECP for certain features (e.g., NTN or sensing) will be discussed separately. Based on this, different but symbol-level aligned SCSs between 5G-6G RATs can be studied for MRSS.</w:t>
      </w:r>
    </w:p>
    <w:p w14:paraId="4C883E4D" w14:textId="02D6176A" w:rsidR="001E776C" w:rsidRPr="00B8466F" w:rsidRDefault="001E776C" w:rsidP="00DB51CC">
      <w:pPr>
        <w:pStyle w:val="a0"/>
        <w:numPr>
          <w:ilvl w:val="0"/>
          <w:numId w:val="3"/>
        </w:numPr>
        <w:spacing w:before="240" w:after="240" w:line="276" w:lineRule="auto"/>
        <w:ind w:left="431" w:hanging="403"/>
        <w:jc w:val="both"/>
        <w:rPr>
          <w:rFonts w:eastAsiaTheme="minorEastAsia"/>
          <w:b/>
          <w:bCs/>
          <w:i/>
          <w:iCs/>
          <w:sz w:val="22"/>
          <w:szCs w:val="22"/>
          <w:lang w:eastAsia="ko-KR"/>
        </w:rPr>
      </w:pPr>
      <w:r w:rsidRPr="00B8466F">
        <w:rPr>
          <w:rFonts w:eastAsiaTheme="minorEastAsia"/>
          <w:b/>
          <w:bCs/>
          <w:i/>
          <w:iCs/>
          <w:sz w:val="22"/>
          <w:szCs w:val="22"/>
          <w:lang w:eastAsia="ko-KR"/>
        </w:rPr>
        <w:t xml:space="preserve">Proposal </w:t>
      </w:r>
      <w:r w:rsidR="009E240D">
        <w:rPr>
          <w:rFonts w:eastAsiaTheme="minorEastAsia" w:hint="eastAsia"/>
          <w:b/>
          <w:bCs/>
          <w:i/>
          <w:iCs/>
          <w:sz w:val="22"/>
          <w:szCs w:val="22"/>
          <w:lang w:eastAsia="ko-KR"/>
        </w:rPr>
        <w:t>4</w:t>
      </w:r>
      <w:r w:rsidRPr="00B8466F">
        <w:rPr>
          <w:rFonts w:eastAsiaTheme="minorEastAsia" w:hint="eastAsia"/>
          <w:b/>
          <w:bCs/>
          <w:i/>
          <w:iCs/>
          <w:sz w:val="22"/>
          <w:szCs w:val="22"/>
          <w:lang w:eastAsia="ko-KR"/>
        </w:rPr>
        <w:t xml:space="preserve">: RAN1 to </w:t>
      </w:r>
      <w:r w:rsidR="009E240D">
        <w:rPr>
          <w:rFonts w:eastAsiaTheme="minorEastAsia" w:hint="eastAsia"/>
          <w:b/>
          <w:bCs/>
          <w:i/>
          <w:iCs/>
          <w:sz w:val="22"/>
          <w:szCs w:val="22"/>
          <w:lang w:eastAsia="ko-KR"/>
        </w:rPr>
        <w:t>study 5G-6G aligned numerology with compatible SCS</w:t>
      </w:r>
      <w:r w:rsidRPr="00B8466F">
        <w:rPr>
          <w:rFonts w:eastAsiaTheme="minorEastAsia" w:hint="eastAsia"/>
          <w:b/>
          <w:bCs/>
          <w:i/>
          <w:iCs/>
          <w:sz w:val="22"/>
          <w:szCs w:val="22"/>
          <w:lang w:eastAsia="ko-KR"/>
        </w:rPr>
        <w:t xml:space="preserve"> for </w:t>
      </w:r>
      <w:r w:rsidR="00245102" w:rsidRPr="00B8466F">
        <w:rPr>
          <w:rFonts w:eastAsiaTheme="minorEastAsia" w:hint="eastAsia"/>
          <w:b/>
          <w:bCs/>
          <w:i/>
          <w:iCs/>
          <w:sz w:val="22"/>
          <w:szCs w:val="22"/>
          <w:lang w:eastAsia="ko-KR"/>
        </w:rPr>
        <w:t>m</w:t>
      </w:r>
      <w:r w:rsidRPr="00B8466F">
        <w:rPr>
          <w:rFonts w:eastAsiaTheme="minorEastAsia" w:hint="eastAsia"/>
          <w:b/>
          <w:bCs/>
          <w:i/>
          <w:iCs/>
          <w:sz w:val="22"/>
          <w:szCs w:val="22"/>
          <w:lang w:eastAsia="ko-KR"/>
        </w:rPr>
        <w:t>ulti-RAT spectrum sharing (MRSS).</w:t>
      </w:r>
    </w:p>
    <w:p w14:paraId="6FA18083" w14:textId="2A6C0B4B" w:rsidR="001B040E" w:rsidRPr="003C3D1B" w:rsidRDefault="003C3D1B" w:rsidP="001B040E">
      <w:pPr>
        <w:widowControl/>
        <w:wordWrap/>
        <w:autoSpaceDE/>
        <w:autoSpaceDN/>
        <w:spacing w:before="120" w:after="120" w:line="276" w:lineRule="auto"/>
        <w:rPr>
          <w:rFonts w:ascii="Times New Roman" w:hAnsi="Times New Roman"/>
          <w:color w:val="000000"/>
          <w:sz w:val="22"/>
        </w:rPr>
      </w:pPr>
      <w:r w:rsidRPr="003C3D1B">
        <w:rPr>
          <w:rFonts w:ascii="Times New Roman" w:hAnsi="Times New Roman" w:hint="eastAsia"/>
          <w:color w:val="000000"/>
          <w:sz w:val="22"/>
        </w:rPr>
        <w:t>Overall</w:t>
      </w:r>
      <w:r>
        <w:rPr>
          <w:rFonts w:ascii="Times New Roman" w:hAnsi="Times New Roman" w:hint="eastAsia"/>
          <w:color w:val="000000"/>
          <w:sz w:val="22"/>
        </w:rPr>
        <w:t xml:space="preserve"> aspects of 5G-6G MRSS, including lessons learned from 5G NR and </w:t>
      </w:r>
      <w:r w:rsidR="004D11E4">
        <w:rPr>
          <w:rFonts w:ascii="Times New Roman" w:hAnsi="Times New Roman" w:hint="eastAsia"/>
          <w:color w:val="000000"/>
          <w:sz w:val="22"/>
        </w:rPr>
        <w:t>potential approaches</w:t>
      </w:r>
      <w:r>
        <w:rPr>
          <w:rFonts w:ascii="Times New Roman" w:hAnsi="Times New Roman" w:hint="eastAsia"/>
          <w:color w:val="000000"/>
          <w:sz w:val="22"/>
        </w:rPr>
        <w:t xml:space="preserve"> to support MRSS, can be referred to our contribution in AI 11.1 [5].</w:t>
      </w:r>
    </w:p>
    <w:p w14:paraId="4DBDFC03" w14:textId="77777777" w:rsidR="003C3D1B" w:rsidRPr="003C3D1B" w:rsidRDefault="003C3D1B" w:rsidP="001B040E">
      <w:pPr>
        <w:widowControl/>
        <w:wordWrap/>
        <w:autoSpaceDE/>
        <w:autoSpaceDN/>
        <w:spacing w:before="120" w:after="120" w:line="276" w:lineRule="auto"/>
        <w:rPr>
          <w:rFonts w:ascii="Times New Roman" w:eastAsiaTheme="minorEastAsia" w:hAnsi="Times New Roman"/>
          <w:b/>
          <w:bCs/>
          <w:i/>
          <w:iCs/>
          <w:sz w:val="22"/>
          <w:lang w:val="en-GB"/>
        </w:rPr>
      </w:pPr>
    </w:p>
    <w:p w14:paraId="2955DA6E" w14:textId="2BA76045" w:rsidR="00473A70" w:rsidRPr="00E45180" w:rsidRDefault="00473A70" w:rsidP="002411AE">
      <w:pPr>
        <w:pStyle w:val="1"/>
        <w:spacing w:before="120" w:line="276" w:lineRule="auto"/>
        <w:ind w:left="431" w:hanging="431"/>
        <w:jc w:val="both"/>
        <w:rPr>
          <w:sz w:val="28"/>
          <w:szCs w:val="28"/>
        </w:rPr>
      </w:pPr>
      <w:r w:rsidRPr="00E45180">
        <w:rPr>
          <w:rFonts w:ascii="Times New Roman" w:hAnsi="Times New Roman"/>
          <w:sz w:val="28"/>
          <w:szCs w:val="28"/>
        </w:rPr>
        <w:t>Conclusion</w:t>
      </w:r>
    </w:p>
    <w:p w14:paraId="79D2D8EA" w14:textId="5CD611B0" w:rsidR="00764022" w:rsidRPr="00154482" w:rsidRDefault="00473A70" w:rsidP="00154482">
      <w:pPr>
        <w:wordWrap/>
        <w:spacing w:after="240" w:line="276" w:lineRule="auto"/>
        <w:ind w:firstLineChars="50" w:firstLine="110"/>
        <w:rPr>
          <w:rFonts w:ascii="Times New Roman" w:hAnsi="Times New Roman"/>
          <w:color w:val="000000"/>
          <w:sz w:val="22"/>
        </w:rPr>
      </w:pPr>
      <w:r w:rsidRPr="00154482">
        <w:rPr>
          <w:rFonts w:ascii="Times New Roman" w:hAnsi="Times New Roman"/>
          <w:color w:val="000000"/>
          <w:sz w:val="22"/>
        </w:rPr>
        <w:t xml:space="preserve">In this contribution, we </w:t>
      </w:r>
      <w:r w:rsidR="001117F3" w:rsidRPr="00154482">
        <w:rPr>
          <w:rFonts w:ascii="Times New Roman" w:hAnsi="Times New Roman"/>
          <w:color w:val="000000"/>
          <w:sz w:val="22"/>
        </w:rPr>
        <w:t>discussed</w:t>
      </w:r>
      <w:r w:rsidR="00C06627" w:rsidRPr="00154482">
        <w:rPr>
          <w:rFonts w:ascii="Times New Roman" w:hAnsi="Times New Roman" w:hint="eastAsia"/>
          <w:color w:val="000000"/>
          <w:sz w:val="22"/>
        </w:rPr>
        <w:t xml:space="preserve"> the</w:t>
      </w:r>
      <w:r w:rsidR="001117F3" w:rsidRPr="00154482">
        <w:rPr>
          <w:rFonts w:ascii="Times New Roman" w:hAnsi="Times New Roman"/>
          <w:color w:val="000000"/>
          <w:sz w:val="22"/>
        </w:rPr>
        <w:t xml:space="preserve"> </w:t>
      </w:r>
      <w:r w:rsidR="00C06627" w:rsidRPr="00154482">
        <w:rPr>
          <w:rFonts w:ascii="Times New Roman" w:hAnsi="Times New Roman" w:hint="eastAsia"/>
          <w:color w:val="000000"/>
          <w:sz w:val="22"/>
        </w:rPr>
        <w:t>6GR frame structure</w:t>
      </w:r>
      <w:r w:rsidR="001117F3" w:rsidRPr="00154482">
        <w:rPr>
          <w:rFonts w:ascii="Times New Roman" w:hAnsi="Times New Roman"/>
          <w:color w:val="000000"/>
          <w:sz w:val="22"/>
        </w:rPr>
        <w:t xml:space="preserve"> </w:t>
      </w:r>
      <w:r w:rsidRPr="00154482">
        <w:rPr>
          <w:rFonts w:ascii="Times New Roman" w:hAnsi="Times New Roman"/>
          <w:color w:val="000000"/>
          <w:sz w:val="22"/>
        </w:rPr>
        <w:t xml:space="preserve">and </w:t>
      </w:r>
      <w:r w:rsidR="003A3A57" w:rsidRPr="00154482">
        <w:rPr>
          <w:rFonts w:ascii="Times New Roman" w:hAnsi="Times New Roman"/>
          <w:color w:val="000000"/>
          <w:sz w:val="22"/>
        </w:rPr>
        <w:t>summarized</w:t>
      </w:r>
      <w:r w:rsidR="00467383" w:rsidRPr="00154482">
        <w:rPr>
          <w:rFonts w:ascii="Times New Roman" w:hAnsi="Times New Roman"/>
          <w:color w:val="000000"/>
          <w:sz w:val="22"/>
        </w:rPr>
        <w:t xml:space="preserve"> </w:t>
      </w:r>
      <w:r w:rsidR="001117F3" w:rsidRPr="00154482">
        <w:rPr>
          <w:rFonts w:ascii="Times New Roman" w:hAnsi="Times New Roman"/>
          <w:color w:val="000000"/>
          <w:sz w:val="22"/>
        </w:rPr>
        <w:t>our view</w:t>
      </w:r>
      <w:r w:rsidR="009D57FD" w:rsidRPr="00154482">
        <w:rPr>
          <w:rFonts w:ascii="Times New Roman" w:hAnsi="Times New Roman"/>
          <w:color w:val="000000"/>
          <w:sz w:val="22"/>
        </w:rPr>
        <w:t>s</w:t>
      </w:r>
      <w:r w:rsidR="001117F3" w:rsidRPr="00154482">
        <w:rPr>
          <w:rFonts w:ascii="Times New Roman" w:hAnsi="Times New Roman"/>
          <w:color w:val="000000"/>
          <w:sz w:val="22"/>
        </w:rPr>
        <w:t xml:space="preserve"> as </w:t>
      </w:r>
      <w:r w:rsidR="00CD1621" w:rsidRPr="00154482">
        <w:rPr>
          <w:rFonts w:ascii="Times New Roman" w:hAnsi="Times New Roman"/>
          <w:color w:val="000000"/>
          <w:sz w:val="22"/>
        </w:rPr>
        <w:t>follow</w:t>
      </w:r>
      <w:r w:rsidR="00CD1621" w:rsidRPr="00154482">
        <w:rPr>
          <w:rFonts w:ascii="Times New Roman" w:hAnsi="Times New Roman" w:hint="eastAsia"/>
          <w:color w:val="000000"/>
          <w:sz w:val="22"/>
        </w:rPr>
        <w:t>s</w:t>
      </w:r>
      <w:r w:rsidRPr="00154482">
        <w:rPr>
          <w:rFonts w:ascii="Times New Roman" w:hAnsi="Times New Roman"/>
          <w:color w:val="000000"/>
          <w:sz w:val="22"/>
        </w:rPr>
        <w:t>:</w:t>
      </w:r>
    </w:p>
    <w:p w14:paraId="747F01A7" w14:textId="77777777" w:rsidR="00B9326D" w:rsidRPr="00B8466F" w:rsidRDefault="00B9326D" w:rsidP="00B9326D">
      <w:pPr>
        <w:pStyle w:val="a0"/>
        <w:numPr>
          <w:ilvl w:val="0"/>
          <w:numId w:val="3"/>
        </w:numPr>
        <w:spacing w:before="240" w:line="276" w:lineRule="auto"/>
        <w:ind w:left="431" w:hanging="403"/>
        <w:jc w:val="both"/>
        <w:rPr>
          <w:rFonts w:eastAsiaTheme="minorEastAsia"/>
          <w:b/>
          <w:bCs/>
          <w:i/>
          <w:iCs/>
          <w:sz w:val="22"/>
          <w:szCs w:val="22"/>
          <w:lang w:eastAsia="ko-KR"/>
        </w:rPr>
      </w:pPr>
      <w:r>
        <w:rPr>
          <w:rFonts w:eastAsiaTheme="minorEastAsia" w:hint="eastAsia"/>
          <w:b/>
          <w:bCs/>
          <w:i/>
          <w:iCs/>
          <w:sz w:val="22"/>
          <w:szCs w:val="22"/>
          <w:lang w:eastAsia="ko-KR"/>
        </w:rPr>
        <w:lastRenderedPageBreak/>
        <w:t>Observation</w:t>
      </w:r>
      <w:r w:rsidRPr="00B8466F">
        <w:rPr>
          <w:rFonts w:eastAsiaTheme="minorEastAsia"/>
          <w:b/>
          <w:bCs/>
          <w:i/>
          <w:iCs/>
          <w:sz w:val="22"/>
          <w:szCs w:val="22"/>
          <w:lang w:eastAsia="ko-KR"/>
        </w:rPr>
        <w:t xml:space="preserve"> </w:t>
      </w:r>
      <w:r>
        <w:rPr>
          <w:rFonts w:eastAsiaTheme="minorEastAsia" w:hint="eastAsia"/>
          <w:b/>
          <w:bCs/>
          <w:i/>
          <w:iCs/>
          <w:sz w:val="22"/>
          <w:szCs w:val="22"/>
          <w:lang w:eastAsia="ko-KR"/>
        </w:rPr>
        <w:t>1</w:t>
      </w:r>
      <w:r w:rsidRPr="00B8466F">
        <w:rPr>
          <w:rFonts w:eastAsiaTheme="minorEastAsia"/>
          <w:b/>
          <w:bCs/>
          <w:i/>
          <w:iCs/>
          <w:sz w:val="22"/>
          <w:szCs w:val="22"/>
          <w:lang w:eastAsia="ko-KR"/>
        </w:rPr>
        <w:t xml:space="preserve">: </w:t>
      </w:r>
      <w:r w:rsidRPr="005112D2">
        <w:rPr>
          <w:rFonts w:eastAsiaTheme="minorEastAsia"/>
          <w:b/>
          <w:bCs/>
          <w:i/>
          <w:iCs/>
          <w:sz w:val="22"/>
          <w:szCs w:val="22"/>
          <w:lang w:val="en-US" w:eastAsia="ko-KR"/>
        </w:rPr>
        <w:t>SCS design impacts UE/</w:t>
      </w:r>
      <w:proofErr w:type="spellStart"/>
      <w:r>
        <w:rPr>
          <w:rFonts w:eastAsiaTheme="minorEastAsia" w:hint="eastAsia"/>
          <w:b/>
          <w:bCs/>
          <w:i/>
          <w:iCs/>
          <w:sz w:val="22"/>
          <w:szCs w:val="22"/>
          <w:lang w:val="en-US" w:eastAsia="ko-KR"/>
        </w:rPr>
        <w:t>gNB</w:t>
      </w:r>
      <w:proofErr w:type="spellEnd"/>
      <w:r w:rsidRPr="005112D2">
        <w:rPr>
          <w:rFonts w:eastAsiaTheme="minorEastAsia"/>
          <w:b/>
          <w:bCs/>
          <w:i/>
          <w:iCs/>
          <w:sz w:val="22"/>
          <w:szCs w:val="22"/>
          <w:lang w:val="en-US" w:eastAsia="ko-KR"/>
        </w:rPr>
        <w:t xml:space="preserve"> implementation complexity and is influenced by ISI and ICI characteristics that vary across frequency bands</w:t>
      </w:r>
      <w:r w:rsidRPr="00B8466F">
        <w:rPr>
          <w:rFonts w:eastAsiaTheme="minorEastAsia" w:hint="eastAsia"/>
          <w:b/>
          <w:bCs/>
          <w:i/>
          <w:iCs/>
          <w:sz w:val="22"/>
          <w:szCs w:val="22"/>
          <w:lang w:eastAsia="ko-KR"/>
        </w:rPr>
        <w:t>.</w:t>
      </w:r>
    </w:p>
    <w:p w14:paraId="5E9AF175" w14:textId="77777777" w:rsidR="00B9326D" w:rsidRPr="00B8466F" w:rsidRDefault="00B9326D" w:rsidP="00B9326D">
      <w:pPr>
        <w:pStyle w:val="a0"/>
        <w:numPr>
          <w:ilvl w:val="0"/>
          <w:numId w:val="3"/>
        </w:numPr>
        <w:spacing w:before="240" w:line="276" w:lineRule="auto"/>
        <w:ind w:left="431" w:hanging="403"/>
        <w:jc w:val="both"/>
        <w:rPr>
          <w:rFonts w:eastAsiaTheme="minorEastAsia"/>
          <w:b/>
          <w:bCs/>
          <w:i/>
          <w:iCs/>
          <w:sz w:val="22"/>
          <w:szCs w:val="22"/>
          <w:lang w:eastAsia="ko-KR"/>
        </w:rPr>
      </w:pPr>
      <w:r w:rsidRPr="00B8466F">
        <w:rPr>
          <w:rFonts w:eastAsiaTheme="minorEastAsia"/>
          <w:b/>
          <w:bCs/>
          <w:i/>
          <w:iCs/>
          <w:sz w:val="22"/>
          <w:szCs w:val="22"/>
          <w:lang w:eastAsia="ko-KR"/>
        </w:rPr>
        <w:t xml:space="preserve">Proposal </w:t>
      </w:r>
      <w:r>
        <w:rPr>
          <w:rFonts w:eastAsiaTheme="minorEastAsia" w:hint="eastAsia"/>
          <w:b/>
          <w:bCs/>
          <w:i/>
          <w:iCs/>
          <w:sz w:val="22"/>
          <w:szCs w:val="22"/>
          <w:lang w:eastAsia="ko-KR"/>
        </w:rPr>
        <w:t>1</w:t>
      </w:r>
      <w:r w:rsidRPr="00B8466F">
        <w:rPr>
          <w:rFonts w:eastAsiaTheme="minorEastAsia"/>
          <w:b/>
          <w:bCs/>
          <w:i/>
          <w:iCs/>
          <w:sz w:val="22"/>
          <w:szCs w:val="22"/>
          <w:lang w:eastAsia="ko-KR"/>
        </w:rPr>
        <w:t xml:space="preserve">: </w:t>
      </w:r>
      <w:r w:rsidRPr="00B8466F">
        <w:rPr>
          <w:rFonts w:eastAsiaTheme="minorEastAsia" w:hint="eastAsia"/>
          <w:b/>
          <w:bCs/>
          <w:i/>
          <w:iCs/>
          <w:sz w:val="22"/>
          <w:szCs w:val="22"/>
          <w:lang w:eastAsia="ko-KR"/>
        </w:rPr>
        <w:t>RAN1 to study 6GR maximum carrier bandwidth</w:t>
      </w:r>
      <w:r>
        <w:rPr>
          <w:rFonts w:eastAsiaTheme="minorEastAsia" w:hint="eastAsia"/>
          <w:b/>
          <w:bCs/>
          <w:i/>
          <w:iCs/>
          <w:sz w:val="22"/>
          <w:szCs w:val="22"/>
          <w:lang w:eastAsia="ko-KR"/>
        </w:rPr>
        <w:t>, SCS,</w:t>
      </w:r>
      <w:r w:rsidRPr="00B8466F">
        <w:rPr>
          <w:rFonts w:eastAsiaTheme="minorEastAsia" w:hint="eastAsia"/>
          <w:b/>
          <w:bCs/>
          <w:i/>
          <w:iCs/>
          <w:sz w:val="22"/>
          <w:szCs w:val="22"/>
          <w:lang w:eastAsia="ko-KR"/>
        </w:rPr>
        <w:t xml:space="preserve"> and FFT size as follows.</w:t>
      </w:r>
    </w:p>
    <w:p w14:paraId="792DF20A" w14:textId="77777777" w:rsidR="00B9326D" w:rsidRPr="00257D67" w:rsidRDefault="00B9326D" w:rsidP="00B9326D">
      <w:pPr>
        <w:pStyle w:val="a0"/>
        <w:numPr>
          <w:ilvl w:val="1"/>
          <w:numId w:val="3"/>
        </w:numPr>
        <w:spacing w:after="0" w:line="276" w:lineRule="auto"/>
        <w:ind w:left="1254" w:hanging="403"/>
        <w:jc w:val="both"/>
        <w:rPr>
          <w:sz w:val="22"/>
        </w:rPr>
      </w:pPr>
      <w:r w:rsidRPr="00B158A5">
        <w:rPr>
          <w:rFonts w:eastAsiaTheme="minorEastAsia"/>
          <w:b/>
          <w:bCs/>
          <w:i/>
          <w:iCs/>
          <w:sz w:val="22"/>
          <w:szCs w:val="22"/>
          <w:lang w:eastAsia="ko-KR"/>
        </w:rPr>
        <w:t>Sub-6GHz FDD:</w:t>
      </w:r>
      <w:r>
        <w:rPr>
          <w:rFonts w:eastAsiaTheme="minorEastAsia" w:hint="eastAsia"/>
          <w:b/>
          <w:bCs/>
          <w:i/>
          <w:iCs/>
          <w:sz w:val="22"/>
          <w:szCs w:val="22"/>
          <w:lang w:eastAsia="ko-KR"/>
        </w:rPr>
        <w:t xml:space="preserve"> Maximum 100MHz bandwidth with 15kHz SCS and 8K FFT.</w:t>
      </w:r>
    </w:p>
    <w:p w14:paraId="72AB4FFB" w14:textId="77777777" w:rsidR="00B9326D" w:rsidRPr="00257D67" w:rsidRDefault="00B9326D" w:rsidP="00B9326D">
      <w:pPr>
        <w:pStyle w:val="a0"/>
        <w:numPr>
          <w:ilvl w:val="2"/>
          <w:numId w:val="3"/>
        </w:numPr>
        <w:spacing w:after="0" w:line="276" w:lineRule="auto"/>
        <w:jc w:val="both"/>
        <w:rPr>
          <w:b/>
          <w:bCs/>
          <w:i/>
          <w:iCs/>
          <w:sz w:val="22"/>
        </w:rPr>
      </w:pPr>
      <w:r w:rsidRPr="00257D67">
        <w:rPr>
          <w:b/>
          <w:bCs/>
          <w:i/>
          <w:iCs/>
          <w:sz w:val="22"/>
        </w:rPr>
        <w:t>Whether to support 30kHz SCS around 1-2.5GHz and/or 7.5kHz SCS for sub-1GHz is up to RAN discussion.</w:t>
      </w:r>
    </w:p>
    <w:p w14:paraId="3128552F" w14:textId="77777777" w:rsidR="00B9326D" w:rsidRPr="00B158A5" w:rsidRDefault="00B9326D" w:rsidP="00B9326D">
      <w:pPr>
        <w:pStyle w:val="a0"/>
        <w:numPr>
          <w:ilvl w:val="1"/>
          <w:numId w:val="3"/>
        </w:numPr>
        <w:spacing w:after="0" w:line="276" w:lineRule="auto"/>
        <w:ind w:left="1254" w:hanging="403"/>
        <w:jc w:val="both"/>
        <w:rPr>
          <w:sz w:val="22"/>
        </w:rPr>
      </w:pPr>
      <w:r>
        <w:rPr>
          <w:rFonts w:eastAsiaTheme="minorEastAsia" w:hint="eastAsia"/>
          <w:b/>
          <w:bCs/>
          <w:i/>
          <w:iCs/>
          <w:sz w:val="22"/>
          <w:szCs w:val="22"/>
          <w:lang w:eastAsia="ko-KR"/>
        </w:rPr>
        <w:t>Sub-6GHz TDD: Maximum 200MHz bandwidth with 30kHz SCS and 8K FFT.</w:t>
      </w:r>
    </w:p>
    <w:p w14:paraId="7358AF6F" w14:textId="77777777" w:rsidR="00B9326D" w:rsidRPr="00257D67" w:rsidRDefault="00B9326D" w:rsidP="00B9326D">
      <w:pPr>
        <w:pStyle w:val="a0"/>
        <w:numPr>
          <w:ilvl w:val="1"/>
          <w:numId w:val="3"/>
        </w:numPr>
        <w:spacing w:after="0" w:line="276" w:lineRule="auto"/>
        <w:ind w:left="1254" w:hanging="403"/>
        <w:jc w:val="both"/>
        <w:rPr>
          <w:sz w:val="22"/>
        </w:rPr>
      </w:pPr>
      <w:r>
        <w:rPr>
          <w:rFonts w:eastAsiaTheme="minorEastAsia" w:hint="eastAsia"/>
          <w:b/>
          <w:bCs/>
          <w:i/>
          <w:iCs/>
          <w:sz w:val="22"/>
          <w:szCs w:val="22"/>
          <w:lang w:eastAsia="ko-KR"/>
        </w:rPr>
        <w:t>15GHz: Maximum 400MHz bandwidth with 60kHz SCS and 8K FFT.</w:t>
      </w:r>
    </w:p>
    <w:p w14:paraId="2C4F1A7B" w14:textId="77777777" w:rsidR="00B9326D" w:rsidRPr="00B158A5" w:rsidRDefault="00B9326D" w:rsidP="00B9326D">
      <w:pPr>
        <w:pStyle w:val="a0"/>
        <w:numPr>
          <w:ilvl w:val="2"/>
          <w:numId w:val="3"/>
        </w:numPr>
        <w:spacing w:after="0" w:line="276" w:lineRule="auto"/>
        <w:jc w:val="both"/>
        <w:rPr>
          <w:sz w:val="22"/>
        </w:rPr>
      </w:pPr>
      <w:r>
        <w:rPr>
          <w:rFonts w:eastAsiaTheme="minorEastAsia" w:hint="eastAsia"/>
          <w:b/>
          <w:bCs/>
          <w:i/>
          <w:iCs/>
          <w:sz w:val="22"/>
          <w:szCs w:val="22"/>
          <w:lang w:eastAsia="ko-KR"/>
        </w:rPr>
        <w:t xml:space="preserve">Whether to support 30kHz SCS and/or 120kHz SCS </w:t>
      </w:r>
      <w:proofErr w:type="gramStart"/>
      <w:r w:rsidRPr="00257D67">
        <w:rPr>
          <w:rFonts w:eastAsiaTheme="minorEastAsia"/>
          <w:b/>
          <w:bCs/>
          <w:i/>
          <w:iCs/>
          <w:sz w:val="22"/>
          <w:szCs w:val="22"/>
          <w:lang w:eastAsia="ko-KR"/>
        </w:rPr>
        <w:t>has to</w:t>
      </w:r>
      <w:proofErr w:type="gramEnd"/>
      <w:r w:rsidRPr="00257D67">
        <w:rPr>
          <w:rFonts w:eastAsiaTheme="minorEastAsia"/>
          <w:b/>
          <w:bCs/>
          <w:i/>
          <w:iCs/>
          <w:sz w:val="22"/>
          <w:szCs w:val="22"/>
          <w:lang w:eastAsia="ko-KR"/>
        </w:rPr>
        <w:t xml:space="preserve"> be justified its deployment scenario firstly</w:t>
      </w:r>
      <w:r>
        <w:rPr>
          <w:rFonts w:eastAsiaTheme="minorEastAsia" w:hint="eastAsia"/>
          <w:b/>
          <w:bCs/>
          <w:i/>
          <w:iCs/>
          <w:sz w:val="22"/>
          <w:szCs w:val="22"/>
          <w:lang w:eastAsia="ko-KR"/>
        </w:rPr>
        <w:t>.</w:t>
      </w:r>
    </w:p>
    <w:p w14:paraId="71B79C8C" w14:textId="77777777" w:rsidR="00B9326D" w:rsidRPr="001B040E" w:rsidRDefault="00B9326D" w:rsidP="00B9326D">
      <w:pPr>
        <w:pStyle w:val="a0"/>
        <w:numPr>
          <w:ilvl w:val="1"/>
          <w:numId w:val="3"/>
        </w:numPr>
        <w:spacing w:line="276" w:lineRule="auto"/>
        <w:ind w:left="1254" w:hanging="403"/>
        <w:jc w:val="both"/>
        <w:rPr>
          <w:sz w:val="22"/>
        </w:rPr>
      </w:pPr>
      <w:r>
        <w:rPr>
          <w:rFonts w:eastAsiaTheme="minorEastAsia" w:hint="eastAsia"/>
          <w:b/>
          <w:bCs/>
          <w:i/>
          <w:iCs/>
          <w:sz w:val="22"/>
          <w:szCs w:val="22"/>
          <w:lang w:eastAsia="ko-KR"/>
        </w:rPr>
        <w:t xml:space="preserve">24.25GHz </w:t>
      </w:r>
      <w:r>
        <w:rPr>
          <w:rFonts w:eastAsiaTheme="minorEastAsia"/>
          <w:b/>
          <w:bCs/>
          <w:i/>
          <w:iCs/>
          <w:sz w:val="22"/>
          <w:szCs w:val="22"/>
          <w:lang w:eastAsia="ko-KR"/>
        </w:rPr>
        <w:t>–</w:t>
      </w:r>
      <w:r>
        <w:rPr>
          <w:rFonts w:eastAsiaTheme="minorEastAsia" w:hint="eastAsia"/>
          <w:b/>
          <w:bCs/>
          <w:i/>
          <w:iCs/>
          <w:sz w:val="22"/>
          <w:szCs w:val="22"/>
          <w:lang w:eastAsia="ko-KR"/>
        </w:rPr>
        <w:t xml:space="preserve"> 52.6GHz: Maximum 400MHz bandwidth with 120kHz SCS and 4K FFT.</w:t>
      </w:r>
    </w:p>
    <w:p w14:paraId="75B6FED9" w14:textId="77777777" w:rsidR="00B9326D" w:rsidRPr="00B8466F" w:rsidRDefault="00B9326D" w:rsidP="00B9326D">
      <w:pPr>
        <w:pStyle w:val="a0"/>
        <w:numPr>
          <w:ilvl w:val="0"/>
          <w:numId w:val="3"/>
        </w:numPr>
        <w:spacing w:before="240" w:line="276" w:lineRule="auto"/>
        <w:ind w:left="431" w:hanging="403"/>
        <w:jc w:val="both"/>
        <w:rPr>
          <w:rFonts w:eastAsiaTheme="minorEastAsia"/>
          <w:b/>
          <w:bCs/>
          <w:i/>
          <w:iCs/>
          <w:sz w:val="22"/>
          <w:szCs w:val="22"/>
          <w:lang w:eastAsia="ko-KR"/>
        </w:rPr>
      </w:pPr>
      <w:r w:rsidRPr="00B8466F">
        <w:rPr>
          <w:rFonts w:eastAsiaTheme="minorEastAsia"/>
          <w:b/>
          <w:bCs/>
          <w:i/>
          <w:iCs/>
          <w:sz w:val="22"/>
          <w:szCs w:val="22"/>
          <w:lang w:eastAsia="ko-KR"/>
        </w:rPr>
        <w:t xml:space="preserve">Proposal </w:t>
      </w:r>
      <w:r>
        <w:rPr>
          <w:rFonts w:eastAsiaTheme="minorEastAsia" w:hint="eastAsia"/>
          <w:b/>
          <w:bCs/>
          <w:i/>
          <w:iCs/>
          <w:sz w:val="22"/>
          <w:szCs w:val="22"/>
          <w:lang w:eastAsia="ko-KR"/>
        </w:rPr>
        <w:t>2</w:t>
      </w:r>
      <w:r w:rsidRPr="00B8466F">
        <w:rPr>
          <w:rFonts w:eastAsiaTheme="minorEastAsia" w:hint="eastAsia"/>
          <w:b/>
          <w:bCs/>
          <w:i/>
          <w:iCs/>
          <w:sz w:val="22"/>
          <w:szCs w:val="22"/>
          <w:lang w:eastAsia="ko-KR"/>
        </w:rPr>
        <w:t xml:space="preserve">: RAN1 to study </w:t>
      </w:r>
      <w:r>
        <w:rPr>
          <w:rFonts w:eastAsiaTheme="minorEastAsia" w:hint="eastAsia"/>
          <w:b/>
          <w:bCs/>
          <w:i/>
          <w:iCs/>
          <w:sz w:val="22"/>
          <w:szCs w:val="22"/>
          <w:lang w:eastAsia="ko-KR"/>
        </w:rPr>
        <w:t xml:space="preserve">semi-static cell-common </w:t>
      </w:r>
      <w:r w:rsidRPr="00B8466F">
        <w:rPr>
          <w:rFonts w:eastAsiaTheme="minorEastAsia" w:hint="eastAsia"/>
          <w:b/>
          <w:bCs/>
          <w:i/>
          <w:iCs/>
          <w:sz w:val="22"/>
          <w:szCs w:val="22"/>
          <w:lang w:eastAsia="ko-KR"/>
        </w:rPr>
        <w:t xml:space="preserve">TDD configuration </w:t>
      </w:r>
      <w:r>
        <w:rPr>
          <w:rFonts w:eastAsiaTheme="minorEastAsia" w:hint="eastAsia"/>
          <w:b/>
          <w:bCs/>
          <w:i/>
          <w:iCs/>
          <w:sz w:val="22"/>
          <w:szCs w:val="22"/>
          <w:lang w:eastAsia="ko-KR"/>
        </w:rPr>
        <w:t>for 6GR TDD operation</w:t>
      </w:r>
      <w:r w:rsidRPr="00B8466F">
        <w:rPr>
          <w:rFonts w:eastAsiaTheme="minorEastAsia" w:hint="eastAsia"/>
          <w:b/>
          <w:bCs/>
          <w:i/>
          <w:iCs/>
          <w:sz w:val="22"/>
          <w:szCs w:val="22"/>
          <w:lang w:eastAsia="ko-KR"/>
        </w:rPr>
        <w:t>.</w:t>
      </w:r>
    </w:p>
    <w:p w14:paraId="085BD048" w14:textId="77777777" w:rsidR="00B9326D" w:rsidRPr="002411AE" w:rsidRDefault="00B9326D" w:rsidP="00B9326D">
      <w:pPr>
        <w:pStyle w:val="a0"/>
        <w:numPr>
          <w:ilvl w:val="1"/>
          <w:numId w:val="3"/>
        </w:numPr>
        <w:spacing w:after="0" w:line="276" w:lineRule="auto"/>
        <w:ind w:left="1254" w:hanging="403"/>
        <w:jc w:val="both"/>
        <w:rPr>
          <w:sz w:val="22"/>
        </w:rPr>
      </w:pPr>
      <w:r>
        <w:rPr>
          <w:rFonts w:eastAsiaTheme="minorEastAsia" w:hint="eastAsia"/>
          <w:b/>
          <w:bCs/>
          <w:i/>
          <w:iCs/>
          <w:sz w:val="22"/>
          <w:szCs w:val="22"/>
          <w:lang w:eastAsia="ko-KR"/>
        </w:rPr>
        <w:t>UE-specific TDD configuration and Dynamic SFI are deprioritized.</w:t>
      </w:r>
    </w:p>
    <w:p w14:paraId="502692DC" w14:textId="77777777" w:rsidR="00B9326D" w:rsidRPr="00B8466F" w:rsidRDefault="00B9326D" w:rsidP="00B9326D">
      <w:pPr>
        <w:pStyle w:val="a0"/>
        <w:numPr>
          <w:ilvl w:val="0"/>
          <w:numId w:val="3"/>
        </w:numPr>
        <w:spacing w:before="240" w:line="276" w:lineRule="auto"/>
        <w:ind w:left="431" w:hanging="403"/>
        <w:jc w:val="both"/>
        <w:rPr>
          <w:rFonts w:eastAsiaTheme="minorEastAsia"/>
          <w:b/>
          <w:bCs/>
          <w:i/>
          <w:iCs/>
          <w:sz w:val="22"/>
          <w:szCs w:val="22"/>
          <w:lang w:eastAsia="ko-KR"/>
        </w:rPr>
      </w:pPr>
      <w:r w:rsidRPr="00B8466F">
        <w:rPr>
          <w:rFonts w:eastAsiaTheme="minorEastAsia"/>
          <w:b/>
          <w:bCs/>
          <w:i/>
          <w:iCs/>
          <w:sz w:val="22"/>
          <w:szCs w:val="22"/>
          <w:lang w:eastAsia="ko-KR"/>
        </w:rPr>
        <w:t xml:space="preserve">Proposal </w:t>
      </w:r>
      <w:r>
        <w:rPr>
          <w:rFonts w:eastAsiaTheme="minorEastAsia" w:hint="eastAsia"/>
          <w:b/>
          <w:bCs/>
          <w:i/>
          <w:iCs/>
          <w:sz w:val="22"/>
          <w:szCs w:val="22"/>
          <w:lang w:eastAsia="ko-KR"/>
        </w:rPr>
        <w:t>3</w:t>
      </w:r>
      <w:r w:rsidRPr="00B8466F">
        <w:rPr>
          <w:rFonts w:eastAsiaTheme="minorEastAsia" w:hint="eastAsia"/>
          <w:b/>
          <w:bCs/>
          <w:i/>
          <w:iCs/>
          <w:sz w:val="22"/>
          <w:szCs w:val="22"/>
          <w:lang w:eastAsia="ko-KR"/>
        </w:rPr>
        <w:t xml:space="preserve">: RAN1 to study TDD configuration </w:t>
      </w:r>
      <w:r w:rsidRPr="00B8466F">
        <w:rPr>
          <w:rFonts w:eastAsiaTheme="minorEastAsia"/>
          <w:b/>
          <w:bCs/>
          <w:i/>
          <w:iCs/>
          <w:sz w:val="22"/>
          <w:szCs w:val="22"/>
          <w:lang w:eastAsia="ko-KR"/>
        </w:rPr>
        <w:t>including</w:t>
      </w:r>
      <w:r w:rsidRPr="00B8466F">
        <w:rPr>
          <w:rFonts w:eastAsiaTheme="minorEastAsia" w:hint="eastAsia"/>
          <w:b/>
          <w:bCs/>
          <w:i/>
          <w:iCs/>
          <w:sz w:val="22"/>
          <w:szCs w:val="22"/>
          <w:lang w:eastAsia="ko-KR"/>
        </w:rPr>
        <w:t xml:space="preserve"> SBFD symbol to support native SBFD operation for 6GR duplexing.</w:t>
      </w:r>
    </w:p>
    <w:p w14:paraId="72DCE426" w14:textId="77777777" w:rsidR="00B9326D" w:rsidRPr="002411AE" w:rsidRDefault="00B9326D" w:rsidP="00B9326D">
      <w:pPr>
        <w:pStyle w:val="a0"/>
        <w:numPr>
          <w:ilvl w:val="1"/>
          <w:numId w:val="3"/>
        </w:numPr>
        <w:spacing w:after="0" w:line="276" w:lineRule="auto"/>
        <w:ind w:left="1254" w:hanging="403"/>
        <w:jc w:val="both"/>
        <w:rPr>
          <w:sz w:val="22"/>
        </w:rPr>
      </w:pPr>
      <w:r>
        <w:rPr>
          <w:rFonts w:eastAsiaTheme="minorEastAsia" w:hint="eastAsia"/>
          <w:b/>
          <w:bCs/>
          <w:i/>
          <w:iCs/>
          <w:sz w:val="22"/>
          <w:szCs w:val="22"/>
          <w:lang w:eastAsia="ko-KR"/>
        </w:rPr>
        <w:t xml:space="preserve">FFS: Time domain </w:t>
      </w:r>
      <w:proofErr w:type="spellStart"/>
      <w:r>
        <w:rPr>
          <w:rFonts w:eastAsiaTheme="minorEastAsia" w:hint="eastAsia"/>
          <w:b/>
          <w:bCs/>
          <w:i/>
          <w:iCs/>
          <w:sz w:val="22"/>
          <w:szCs w:val="22"/>
          <w:lang w:eastAsia="ko-KR"/>
        </w:rPr>
        <w:t>gNB</w:t>
      </w:r>
      <w:proofErr w:type="spellEnd"/>
      <w:r>
        <w:rPr>
          <w:rFonts w:eastAsiaTheme="minorEastAsia" w:hint="eastAsia"/>
          <w:b/>
          <w:bCs/>
          <w:i/>
          <w:iCs/>
          <w:sz w:val="22"/>
          <w:szCs w:val="22"/>
          <w:lang w:eastAsia="ko-KR"/>
        </w:rPr>
        <w:t xml:space="preserve"> dynamic SBFD, e.g., </w:t>
      </w:r>
      <w:r w:rsidRPr="002411AE">
        <w:rPr>
          <w:rFonts w:eastAsiaTheme="minorEastAsia"/>
          <w:b/>
          <w:bCs/>
          <w:i/>
          <w:iCs/>
          <w:sz w:val="22"/>
          <w:szCs w:val="22"/>
          <w:lang w:eastAsia="ko-KR"/>
        </w:rPr>
        <w:t>dynamic ON/OFF SBFD symbols within TDD patterns</w:t>
      </w:r>
      <w:r>
        <w:rPr>
          <w:rFonts w:eastAsiaTheme="minorEastAsia" w:hint="eastAsia"/>
          <w:b/>
          <w:bCs/>
          <w:i/>
          <w:iCs/>
          <w:sz w:val="22"/>
          <w:szCs w:val="22"/>
          <w:lang w:eastAsia="ko-KR"/>
        </w:rPr>
        <w:t>.</w:t>
      </w:r>
    </w:p>
    <w:p w14:paraId="17C763E3" w14:textId="77777777" w:rsidR="00B9326D" w:rsidRPr="00B8466F" w:rsidRDefault="00B9326D" w:rsidP="00B9326D">
      <w:pPr>
        <w:pStyle w:val="a0"/>
        <w:numPr>
          <w:ilvl w:val="0"/>
          <w:numId w:val="3"/>
        </w:numPr>
        <w:spacing w:before="240" w:after="240" w:line="276" w:lineRule="auto"/>
        <w:ind w:left="431" w:hanging="403"/>
        <w:jc w:val="both"/>
        <w:rPr>
          <w:rFonts w:eastAsiaTheme="minorEastAsia"/>
          <w:b/>
          <w:bCs/>
          <w:i/>
          <w:iCs/>
          <w:sz w:val="22"/>
          <w:szCs w:val="22"/>
          <w:lang w:eastAsia="ko-KR"/>
        </w:rPr>
      </w:pPr>
      <w:r w:rsidRPr="00B8466F">
        <w:rPr>
          <w:rFonts w:eastAsiaTheme="minorEastAsia"/>
          <w:b/>
          <w:bCs/>
          <w:i/>
          <w:iCs/>
          <w:sz w:val="22"/>
          <w:szCs w:val="22"/>
          <w:lang w:eastAsia="ko-KR"/>
        </w:rPr>
        <w:t xml:space="preserve">Proposal </w:t>
      </w:r>
      <w:r>
        <w:rPr>
          <w:rFonts w:eastAsiaTheme="minorEastAsia" w:hint="eastAsia"/>
          <w:b/>
          <w:bCs/>
          <w:i/>
          <w:iCs/>
          <w:sz w:val="22"/>
          <w:szCs w:val="22"/>
          <w:lang w:eastAsia="ko-KR"/>
        </w:rPr>
        <w:t>4</w:t>
      </w:r>
      <w:r w:rsidRPr="00B8466F">
        <w:rPr>
          <w:rFonts w:eastAsiaTheme="minorEastAsia" w:hint="eastAsia"/>
          <w:b/>
          <w:bCs/>
          <w:i/>
          <w:iCs/>
          <w:sz w:val="22"/>
          <w:szCs w:val="22"/>
          <w:lang w:eastAsia="ko-KR"/>
        </w:rPr>
        <w:t xml:space="preserve">: RAN1 to </w:t>
      </w:r>
      <w:r>
        <w:rPr>
          <w:rFonts w:eastAsiaTheme="minorEastAsia" w:hint="eastAsia"/>
          <w:b/>
          <w:bCs/>
          <w:i/>
          <w:iCs/>
          <w:sz w:val="22"/>
          <w:szCs w:val="22"/>
          <w:lang w:eastAsia="ko-KR"/>
        </w:rPr>
        <w:t>study 5G-6G aligned numerology with compatible SCS</w:t>
      </w:r>
      <w:r w:rsidRPr="00B8466F">
        <w:rPr>
          <w:rFonts w:eastAsiaTheme="minorEastAsia" w:hint="eastAsia"/>
          <w:b/>
          <w:bCs/>
          <w:i/>
          <w:iCs/>
          <w:sz w:val="22"/>
          <w:szCs w:val="22"/>
          <w:lang w:eastAsia="ko-KR"/>
        </w:rPr>
        <w:t xml:space="preserve"> for multi-RAT spectrum sharing (MRSS).</w:t>
      </w:r>
    </w:p>
    <w:p w14:paraId="4D701E4A" w14:textId="77777777" w:rsidR="00B068B2" w:rsidRPr="00B9326D" w:rsidRDefault="00B068B2" w:rsidP="001B040E">
      <w:pPr>
        <w:widowControl/>
        <w:wordWrap/>
        <w:autoSpaceDE/>
        <w:autoSpaceDN/>
        <w:spacing w:before="120" w:after="120" w:line="276" w:lineRule="auto"/>
        <w:rPr>
          <w:rFonts w:eastAsiaTheme="minorEastAsia"/>
          <w:b/>
          <w:bCs/>
          <w:i/>
          <w:iCs/>
          <w:sz w:val="22"/>
          <w:lang w:val="en-GB"/>
        </w:rPr>
      </w:pPr>
    </w:p>
    <w:p w14:paraId="157D679C" w14:textId="0BAE8D21" w:rsidR="00473A70" w:rsidRPr="008B6F35" w:rsidRDefault="00473A70" w:rsidP="00E62923">
      <w:pPr>
        <w:widowControl/>
        <w:wordWrap/>
        <w:autoSpaceDE/>
        <w:autoSpaceDN/>
        <w:spacing w:after="120" w:line="276" w:lineRule="auto"/>
        <w:rPr>
          <w:rFonts w:ascii="Times New Roman" w:hAnsi="Times New Roman"/>
          <w:b/>
          <w:kern w:val="0"/>
          <w:sz w:val="28"/>
          <w:szCs w:val="20"/>
        </w:rPr>
      </w:pPr>
      <w:r w:rsidRPr="008B6F35">
        <w:rPr>
          <w:rFonts w:ascii="Times New Roman" w:hAnsi="Times New Roman"/>
          <w:b/>
          <w:kern w:val="0"/>
          <w:sz w:val="28"/>
          <w:szCs w:val="20"/>
        </w:rPr>
        <w:t>References</w:t>
      </w:r>
    </w:p>
    <w:p w14:paraId="6A287096" w14:textId="62D19852" w:rsidR="00DA29B0" w:rsidRDefault="004B613B" w:rsidP="00A6503B">
      <w:pPr>
        <w:pStyle w:val="20"/>
        <w:numPr>
          <w:ilvl w:val="0"/>
          <w:numId w:val="2"/>
        </w:numPr>
        <w:spacing w:line="276" w:lineRule="auto"/>
        <w:ind w:firstLineChars="0"/>
        <w:rPr>
          <w:rFonts w:ascii="Times New Roman" w:hAnsi="Times New Roman" w:cs="Times New Roman"/>
          <w:color w:val="auto"/>
          <w:sz w:val="22"/>
          <w:szCs w:val="22"/>
          <w:lang w:eastAsia="ko-KR"/>
        </w:rPr>
      </w:pPr>
      <w:r w:rsidRPr="004B613B">
        <w:rPr>
          <w:rFonts w:ascii="Times New Roman" w:hAnsi="Times New Roman" w:cs="Times New Roman"/>
          <w:color w:val="auto"/>
          <w:sz w:val="22"/>
          <w:szCs w:val="22"/>
          <w:lang w:eastAsia="ko-KR"/>
        </w:rPr>
        <w:t>RP-25</w:t>
      </w:r>
      <w:r w:rsidR="006C6B24">
        <w:rPr>
          <w:rFonts w:ascii="Times New Roman" w:hAnsi="Times New Roman" w:cs="Times New Roman" w:hint="eastAsia"/>
          <w:color w:val="auto"/>
          <w:sz w:val="22"/>
          <w:szCs w:val="22"/>
          <w:lang w:eastAsia="ko-KR"/>
        </w:rPr>
        <w:t>2</w:t>
      </w:r>
      <w:r w:rsidR="00BC1143">
        <w:rPr>
          <w:rFonts w:ascii="Times New Roman" w:hAnsi="Times New Roman" w:cs="Times New Roman" w:hint="eastAsia"/>
          <w:color w:val="auto"/>
          <w:sz w:val="22"/>
          <w:szCs w:val="22"/>
          <w:lang w:eastAsia="ko-KR"/>
        </w:rPr>
        <w:t>912</w:t>
      </w:r>
      <w:r w:rsidR="00983D91">
        <w:rPr>
          <w:rFonts w:ascii="Times New Roman" w:hAnsi="Times New Roman" w:cs="Times New Roman" w:hint="eastAsia"/>
          <w:color w:val="auto"/>
          <w:sz w:val="22"/>
          <w:szCs w:val="22"/>
          <w:lang w:eastAsia="ko-KR"/>
        </w:rPr>
        <w:t>,</w:t>
      </w:r>
      <w:r>
        <w:rPr>
          <w:rFonts w:ascii="Times New Roman" w:hAnsi="Times New Roman" w:cs="Times New Roman"/>
          <w:color w:val="auto"/>
          <w:sz w:val="22"/>
          <w:szCs w:val="22"/>
          <w:lang w:eastAsia="ko-KR"/>
        </w:rPr>
        <w:tab/>
      </w:r>
      <w:r w:rsidR="00983D91">
        <w:rPr>
          <w:rFonts w:ascii="Times New Roman" w:hAnsi="Times New Roman" w:cs="Times New Roman" w:hint="eastAsia"/>
          <w:color w:val="auto"/>
          <w:sz w:val="22"/>
          <w:szCs w:val="22"/>
          <w:lang w:eastAsia="ko-KR"/>
        </w:rPr>
        <w:t xml:space="preserve"> </w:t>
      </w:r>
      <w:r w:rsidR="00983D91">
        <w:rPr>
          <w:rFonts w:ascii="Times New Roman" w:hAnsi="Times New Roman" w:cs="Times New Roman"/>
          <w:color w:val="auto"/>
          <w:sz w:val="22"/>
          <w:szCs w:val="22"/>
          <w:lang w:eastAsia="ko-KR"/>
        </w:rPr>
        <w:t>“</w:t>
      </w:r>
      <w:r w:rsidR="00BC1143" w:rsidRPr="00BC1143">
        <w:rPr>
          <w:rFonts w:ascii="Times New Roman" w:hAnsi="Times New Roman" w:cs="Times New Roman"/>
          <w:color w:val="auto"/>
          <w:sz w:val="22"/>
          <w:szCs w:val="22"/>
          <w:lang w:eastAsia="ko-KR"/>
        </w:rPr>
        <w:t>Revised SID: Study on 6G Radio</w:t>
      </w:r>
      <w:r w:rsidR="00983D91">
        <w:rPr>
          <w:rFonts w:ascii="Times New Roman" w:hAnsi="Times New Roman" w:cs="Times New Roman"/>
          <w:color w:val="auto"/>
          <w:sz w:val="22"/>
          <w:szCs w:val="22"/>
          <w:lang w:eastAsia="ko-KR"/>
        </w:rPr>
        <w:t>”</w:t>
      </w:r>
    </w:p>
    <w:p w14:paraId="50AB24CB" w14:textId="7ED7668B" w:rsidR="00F8420E" w:rsidRDefault="00F8420E" w:rsidP="00F8420E">
      <w:pPr>
        <w:pStyle w:val="20"/>
        <w:numPr>
          <w:ilvl w:val="0"/>
          <w:numId w:val="2"/>
        </w:numPr>
        <w:spacing w:line="276" w:lineRule="auto"/>
        <w:ind w:firstLineChars="0"/>
        <w:rPr>
          <w:rFonts w:ascii="Times New Roman" w:hAnsi="Times New Roman" w:cs="Times New Roman"/>
          <w:color w:val="auto"/>
          <w:sz w:val="22"/>
          <w:szCs w:val="22"/>
          <w:lang w:eastAsia="ko-KR"/>
        </w:rPr>
      </w:pPr>
      <w:r w:rsidRPr="002A05A1">
        <w:rPr>
          <w:rFonts w:ascii="Times New Roman" w:hAnsi="Times New Roman" w:cs="Times New Roman" w:hint="eastAsia"/>
          <w:color w:val="auto"/>
          <w:sz w:val="22"/>
          <w:szCs w:val="22"/>
          <w:lang w:eastAsia="ko-KR"/>
        </w:rPr>
        <w:t>D</w:t>
      </w:r>
      <w:r w:rsidRPr="002A05A1">
        <w:rPr>
          <w:rFonts w:ascii="Times New Roman" w:hAnsi="Times New Roman" w:cs="Times New Roman"/>
          <w:color w:val="auto"/>
          <w:sz w:val="22"/>
          <w:szCs w:val="22"/>
          <w:lang w:eastAsia="ko-KR"/>
        </w:rPr>
        <w:t>raft Report of 3GPP TSG RAN #1</w:t>
      </w:r>
      <w:r>
        <w:rPr>
          <w:rFonts w:ascii="Times New Roman" w:hAnsi="Times New Roman" w:cs="Times New Roman" w:hint="eastAsia"/>
          <w:color w:val="auto"/>
          <w:sz w:val="22"/>
          <w:szCs w:val="22"/>
          <w:lang w:eastAsia="ko-KR"/>
        </w:rPr>
        <w:t>09</w:t>
      </w:r>
    </w:p>
    <w:p w14:paraId="0FA6A0F6" w14:textId="06143D27" w:rsidR="00530346" w:rsidRPr="00530346" w:rsidRDefault="00530346" w:rsidP="00BA6528">
      <w:pPr>
        <w:pStyle w:val="20"/>
        <w:numPr>
          <w:ilvl w:val="0"/>
          <w:numId w:val="2"/>
        </w:numPr>
        <w:spacing w:line="276" w:lineRule="auto"/>
        <w:ind w:firstLineChars="0"/>
        <w:rPr>
          <w:rFonts w:ascii="Times New Roman" w:hAnsi="Times New Roman" w:cs="Times New Roman"/>
          <w:color w:val="auto"/>
          <w:sz w:val="22"/>
          <w:szCs w:val="22"/>
          <w:lang w:eastAsia="ko-KR"/>
        </w:rPr>
      </w:pPr>
      <w:r w:rsidRPr="00530346">
        <w:rPr>
          <w:rFonts w:ascii="Times New Roman" w:hAnsi="Times New Roman" w:cs="Times New Roman" w:hint="eastAsia"/>
          <w:color w:val="auto"/>
          <w:sz w:val="22"/>
          <w:szCs w:val="22"/>
          <w:lang w:eastAsia="ko-KR"/>
        </w:rPr>
        <w:t>Final</w:t>
      </w:r>
      <w:r w:rsidRPr="00530346">
        <w:rPr>
          <w:rFonts w:ascii="Times New Roman" w:hAnsi="Times New Roman" w:cs="Times New Roman"/>
          <w:color w:val="auto"/>
          <w:sz w:val="22"/>
          <w:szCs w:val="22"/>
          <w:lang w:eastAsia="ko-KR"/>
        </w:rPr>
        <w:t xml:space="preserve"> Report of 3GPP TSG RAN</w:t>
      </w:r>
      <w:r w:rsidRPr="00530346">
        <w:rPr>
          <w:rFonts w:ascii="Times New Roman" w:hAnsi="Times New Roman" w:cs="Times New Roman" w:hint="eastAsia"/>
          <w:color w:val="auto"/>
          <w:sz w:val="22"/>
          <w:szCs w:val="22"/>
          <w:lang w:eastAsia="ko-KR"/>
        </w:rPr>
        <w:t>1 WG</w:t>
      </w:r>
      <w:r w:rsidRPr="00530346">
        <w:rPr>
          <w:rFonts w:ascii="Times New Roman" w:hAnsi="Times New Roman" w:cs="Times New Roman"/>
          <w:color w:val="auto"/>
          <w:sz w:val="22"/>
          <w:szCs w:val="22"/>
          <w:lang w:eastAsia="ko-KR"/>
        </w:rPr>
        <w:t xml:space="preserve"> #1</w:t>
      </w:r>
      <w:r w:rsidRPr="00530346">
        <w:rPr>
          <w:rFonts w:ascii="Times New Roman" w:hAnsi="Times New Roman" w:cs="Times New Roman" w:hint="eastAsia"/>
          <w:color w:val="auto"/>
          <w:sz w:val="22"/>
          <w:szCs w:val="22"/>
          <w:lang w:eastAsia="ko-KR"/>
        </w:rPr>
        <w:t>22 v1.0.0</w:t>
      </w:r>
    </w:p>
    <w:p w14:paraId="58E47D63" w14:textId="5790BCEC" w:rsidR="00F8420E" w:rsidRDefault="00530346" w:rsidP="007E302E">
      <w:pPr>
        <w:pStyle w:val="20"/>
        <w:numPr>
          <w:ilvl w:val="0"/>
          <w:numId w:val="2"/>
        </w:numPr>
        <w:spacing w:line="276" w:lineRule="auto"/>
        <w:ind w:firstLineChars="0"/>
        <w:rPr>
          <w:rFonts w:ascii="Times New Roman" w:hAnsi="Times New Roman" w:cs="Times New Roman"/>
          <w:color w:val="auto"/>
          <w:sz w:val="22"/>
          <w:szCs w:val="22"/>
          <w:lang w:eastAsia="ko-KR"/>
        </w:rPr>
      </w:pPr>
      <w:r w:rsidRPr="00530346">
        <w:rPr>
          <w:rFonts w:ascii="Times New Roman" w:hAnsi="Times New Roman" w:cs="Times New Roman"/>
          <w:color w:val="auto"/>
          <w:sz w:val="22"/>
          <w:szCs w:val="22"/>
          <w:lang w:eastAsia="ko-KR"/>
        </w:rPr>
        <w:t>3GPP RAN WG1 #122bis Chairman’s Note, Final (eom4)</w:t>
      </w:r>
    </w:p>
    <w:p w14:paraId="04A7BFEA" w14:textId="0F3517EF" w:rsidR="00983D91" w:rsidRPr="00F8420E" w:rsidRDefault="00983D91" w:rsidP="007E302E">
      <w:pPr>
        <w:pStyle w:val="20"/>
        <w:numPr>
          <w:ilvl w:val="0"/>
          <w:numId w:val="2"/>
        </w:numPr>
        <w:spacing w:line="276" w:lineRule="auto"/>
        <w:ind w:firstLineChars="0"/>
        <w:rPr>
          <w:rFonts w:ascii="Times New Roman" w:hAnsi="Times New Roman" w:cs="Times New Roman"/>
          <w:color w:val="auto"/>
          <w:sz w:val="22"/>
          <w:szCs w:val="22"/>
          <w:lang w:eastAsia="ko-KR"/>
        </w:rPr>
      </w:pPr>
      <w:r>
        <w:rPr>
          <w:rFonts w:ascii="Times New Roman" w:hAnsi="Times New Roman" w:cs="Times New Roman" w:hint="eastAsia"/>
          <w:color w:val="auto"/>
          <w:sz w:val="22"/>
          <w:szCs w:val="22"/>
          <w:lang w:eastAsia="ko-KR"/>
        </w:rPr>
        <w:t xml:space="preserve">R1-2509139, </w:t>
      </w:r>
      <w:r>
        <w:rPr>
          <w:rFonts w:ascii="Times New Roman" w:hAnsi="Times New Roman" w:cs="Times New Roman"/>
          <w:color w:val="auto"/>
          <w:sz w:val="22"/>
          <w:szCs w:val="22"/>
          <w:lang w:eastAsia="ko-KR"/>
        </w:rPr>
        <w:t>“</w:t>
      </w:r>
      <w:r>
        <w:rPr>
          <w:rFonts w:ascii="Times New Roman" w:hAnsi="Times New Roman" w:cs="Times New Roman" w:hint="eastAsia"/>
          <w:color w:val="auto"/>
          <w:sz w:val="22"/>
          <w:szCs w:val="22"/>
          <w:lang w:eastAsia="ko-KR"/>
        </w:rPr>
        <w:t>Overview of 6GR air interface</w:t>
      </w:r>
      <w:r>
        <w:rPr>
          <w:rFonts w:ascii="Times New Roman" w:hAnsi="Times New Roman" w:cs="Times New Roman"/>
          <w:color w:val="auto"/>
          <w:sz w:val="22"/>
          <w:szCs w:val="22"/>
          <w:lang w:eastAsia="ko-KR"/>
        </w:rPr>
        <w:t>”</w:t>
      </w:r>
      <w:r>
        <w:rPr>
          <w:rFonts w:ascii="Times New Roman" w:hAnsi="Times New Roman" w:cs="Times New Roman" w:hint="eastAsia"/>
          <w:color w:val="auto"/>
          <w:sz w:val="22"/>
          <w:szCs w:val="22"/>
          <w:lang w:eastAsia="ko-KR"/>
        </w:rPr>
        <w:t>, KT Corp.</w:t>
      </w:r>
    </w:p>
    <w:sectPr w:rsidR="00983D91" w:rsidRPr="00F8420E" w:rsidSect="00231C08">
      <w:footerReference w:type="default" r:id="rId10"/>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5AFE91" w14:textId="77777777" w:rsidR="00E5288E" w:rsidRDefault="00E5288E">
      <w:r>
        <w:separator/>
      </w:r>
    </w:p>
  </w:endnote>
  <w:endnote w:type="continuationSeparator" w:id="0">
    <w:p w14:paraId="3DC2F81D" w14:textId="77777777" w:rsidR="00E5288E" w:rsidRDefault="00E52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A4B94" w14:textId="77777777" w:rsidR="00407D6A" w:rsidRDefault="00407D6A" w:rsidP="00A75F31">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B65FC8" w14:textId="77777777" w:rsidR="00E5288E" w:rsidRDefault="00E5288E">
      <w:r>
        <w:separator/>
      </w:r>
    </w:p>
  </w:footnote>
  <w:footnote w:type="continuationSeparator" w:id="0">
    <w:p w14:paraId="3DD5785E" w14:textId="77777777" w:rsidR="00E5288E" w:rsidRDefault="00E528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2" w15:restartNumberingAfterBreak="0">
    <w:nsid w:val="07D76F62"/>
    <w:multiLevelType w:val="hybridMultilevel"/>
    <w:tmpl w:val="4DD8C536"/>
    <w:lvl w:ilvl="0" w:tplc="040B0005">
      <w:start w:val="1"/>
      <w:numFmt w:val="bullet"/>
      <w:lvlText w:val=""/>
      <w:lvlJc w:val="left"/>
      <w:pPr>
        <w:ind w:left="1180" w:hanging="440"/>
      </w:pPr>
      <w:rPr>
        <w:rFonts w:ascii="Wingdings" w:hAnsi="Wingdings" w:hint="default"/>
      </w:rPr>
    </w:lvl>
    <w:lvl w:ilvl="1" w:tplc="04090003" w:tentative="1">
      <w:start w:val="1"/>
      <w:numFmt w:val="bullet"/>
      <w:lvlText w:val=""/>
      <w:lvlJc w:val="left"/>
      <w:pPr>
        <w:ind w:left="1620" w:hanging="440"/>
      </w:pPr>
      <w:rPr>
        <w:rFonts w:ascii="Wingdings" w:hAnsi="Wingdings" w:hint="default"/>
      </w:rPr>
    </w:lvl>
    <w:lvl w:ilvl="2" w:tplc="04090005" w:tentative="1">
      <w:start w:val="1"/>
      <w:numFmt w:val="bullet"/>
      <w:lvlText w:val=""/>
      <w:lvlJc w:val="left"/>
      <w:pPr>
        <w:ind w:left="2060" w:hanging="440"/>
      </w:pPr>
      <w:rPr>
        <w:rFonts w:ascii="Wingdings" w:hAnsi="Wingdings" w:hint="default"/>
      </w:rPr>
    </w:lvl>
    <w:lvl w:ilvl="3" w:tplc="04090001" w:tentative="1">
      <w:start w:val="1"/>
      <w:numFmt w:val="bullet"/>
      <w:lvlText w:val=""/>
      <w:lvlJc w:val="left"/>
      <w:pPr>
        <w:ind w:left="2500" w:hanging="440"/>
      </w:pPr>
      <w:rPr>
        <w:rFonts w:ascii="Wingdings" w:hAnsi="Wingdings" w:hint="default"/>
      </w:rPr>
    </w:lvl>
    <w:lvl w:ilvl="4" w:tplc="04090003" w:tentative="1">
      <w:start w:val="1"/>
      <w:numFmt w:val="bullet"/>
      <w:lvlText w:val=""/>
      <w:lvlJc w:val="left"/>
      <w:pPr>
        <w:ind w:left="2940" w:hanging="440"/>
      </w:pPr>
      <w:rPr>
        <w:rFonts w:ascii="Wingdings" w:hAnsi="Wingdings" w:hint="default"/>
      </w:rPr>
    </w:lvl>
    <w:lvl w:ilvl="5" w:tplc="04090005" w:tentative="1">
      <w:start w:val="1"/>
      <w:numFmt w:val="bullet"/>
      <w:lvlText w:val=""/>
      <w:lvlJc w:val="left"/>
      <w:pPr>
        <w:ind w:left="3380" w:hanging="440"/>
      </w:pPr>
      <w:rPr>
        <w:rFonts w:ascii="Wingdings" w:hAnsi="Wingdings" w:hint="default"/>
      </w:rPr>
    </w:lvl>
    <w:lvl w:ilvl="6" w:tplc="04090001" w:tentative="1">
      <w:start w:val="1"/>
      <w:numFmt w:val="bullet"/>
      <w:lvlText w:val=""/>
      <w:lvlJc w:val="left"/>
      <w:pPr>
        <w:ind w:left="3820" w:hanging="440"/>
      </w:pPr>
      <w:rPr>
        <w:rFonts w:ascii="Wingdings" w:hAnsi="Wingdings" w:hint="default"/>
      </w:rPr>
    </w:lvl>
    <w:lvl w:ilvl="7" w:tplc="04090003" w:tentative="1">
      <w:start w:val="1"/>
      <w:numFmt w:val="bullet"/>
      <w:lvlText w:val=""/>
      <w:lvlJc w:val="left"/>
      <w:pPr>
        <w:ind w:left="4260" w:hanging="440"/>
      </w:pPr>
      <w:rPr>
        <w:rFonts w:ascii="Wingdings" w:hAnsi="Wingdings" w:hint="default"/>
      </w:rPr>
    </w:lvl>
    <w:lvl w:ilvl="8" w:tplc="04090005" w:tentative="1">
      <w:start w:val="1"/>
      <w:numFmt w:val="bullet"/>
      <w:lvlText w:val=""/>
      <w:lvlJc w:val="left"/>
      <w:pPr>
        <w:ind w:left="4700" w:hanging="440"/>
      </w:pPr>
      <w:rPr>
        <w:rFonts w:ascii="Wingdings" w:hAnsi="Wingdings" w:hint="default"/>
      </w:rPr>
    </w:lvl>
  </w:abstractNum>
  <w:abstractNum w:abstractNumId="3"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441E6C"/>
    <w:multiLevelType w:val="hybridMultilevel"/>
    <w:tmpl w:val="B84005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3F4326"/>
    <w:multiLevelType w:val="hybridMultilevel"/>
    <w:tmpl w:val="A71C77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7D51A4"/>
    <w:multiLevelType w:val="hybridMultilevel"/>
    <w:tmpl w:val="87E84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FC101E0"/>
    <w:multiLevelType w:val="hybridMultilevel"/>
    <w:tmpl w:val="36E2CA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3235FD8"/>
    <w:multiLevelType w:val="hybridMultilevel"/>
    <w:tmpl w:val="8A36DE74"/>
    <w:lvl w:ilvl="0" w:tplc="B5A8667A">
      <w:numFmt w:val="bullet"/>
      <w:lvlText w:val="-"/>
      <w:lvlJc w:val="left"/>
      <w:pPr>
        <w:ind w:left="941" w:hanging="400"/>
      </w:pPr>
      <w:rPr>
        <w:rFonts w:ascii="Times" w:eastAsia="바탕" w:hAnsi="Times" w:cs="Times" w:hint="default"/>
      </w:rPr>
    </w:lvl>
    <w:lvl w:ilvl="1" w:tplc="FFFFFFFF">
      <w:start w:val="1"/>
      <w:numFmt w:val="bullet"/>
      <w:lvlText w:val=""/>
      <w:lvlJc w:val="left"/>
      <w:pPr>
        <w:ind w:left="1341" w:hanging="400"/>
      </w:pPr>
      <w:rPr>
        <w:rFonts w:ascii="Wingdings" w:hAnsi="Wingdings" w:hint="default"/>
      </w:rPr>
    </w:lvl>
    <w:lvl w:ilvl="2" w:tplc="FFFFFFFF" w:tentative="1">
      <w:start w:val="1"/>
      <w:numFmt w:val="bullet"/>
      <w:lvlText w:val=""/>
      <w:lvlJc w:val="left"/>
      <w:pPr>
        <w:ind w:left="1741" w:hanging="400"/>
      </w:pPr>
      <w:rPr>
        <w:rFonts w:ascii="Wingdings" w:hAnsi="Wingdings" w:hint="default"/>
      </w:rPr>
    </w:lvl>
    <w:lvl w:ilvl="3" w:tplc="FFFFFFFF" w:tentative="1">
      <w:start w:val="1"/>
      <w:numFmt w:val="bullet"/>
      <w:lvlText w:val=""/>
      <w:lvlJc w:val="left"/>
      <w:pPr>
        <w:ind w:left="2141" w:hanging="400"/>
      </w:pPr>
      <w:rPr>
        <w:rFonts w:ascii="Wingdings" w:hAnsi="Wingdings" w:hint="default"/>
      </w:rPr>
    </w:lvl>
    <w:lvl w:ilvl="4" w:tplc="FFFFFFFF" w:tentative="1">
      <w:start w:val="1"/>
      <w:numFmt w:val="bullet"/>
      <w:lvlText w:val=""/>
      <w:lvlJc w:val="left"/>
      <w:pPr>
        <w:ind w:left="2541" w:hanging="400"/>
      </w:pPr>
      <w:rPr>
        <w:rFonts w:ascii="Wingdings" w:hAnsi="Wingdings" w:hint="default"/>
      </w:rPr>
    </w:lvl>
    <w:lvl w:ilvl="5" w:tplc="FFFFFFFF" w:tentative="1">
      <w:start w:val="1"/>
      <w:numFmt w:val="bullet"/>
      <w:lvlText w:val=""/>
      <w:lvlJc w:val="left"/>
      <w:pPr>
        <w:ind w:left="2941" w:hanging="400"/>
      </w:pPr>
      <w:rPr>
        <w:rFonts w:ascii="Wingdings" w:hAnsi="Wingdings" w:hint="default"/>
      </w:rPr>
    </w:lvl>
    <w:lvl w:ilvl="6" w:tplc="FFFFFFFF" w:tentative="1">
      <w:start w:val="1"/>
      <w:numFmt w:val="bullet"/>
      <w:lvlText w:val=""/>
      <w:lvlJc w:val="left"/>
      <w:pPr>
        <w:ind w:left="3341" w:hanging="400"/>
      </w:pPr>
      <w:rPr>
        <w:rFonts w:ascii="Wingdings" w:hAnsi="Wingdings" w:hint="default"/>
      </w:rPr>
    </w:lvl>
    <w:lvl w:ilvl="7" w:tplc="FFFFFFFF" w:tentative="1">
      <w:start w:val="1"/>
      <w:numFmt w:val="bullet"/>
      <w:lvlText w:val=""/>
      <w:lvlJc w:val="left"/>
      <w:pPr>
        <w:ind w:left="3741" w:hanging="400"/>
      </w:pPr>
      <w:rPr>
        <w:rFonts w:ascii="Wingdings" w:hAnsi="Wingdings" w:hint="default"/>
      </w:rPr>
    </w:lvl>
    <w:lvl w:ilvl="8" w:tplc="FFFFFFFF" w:tentative="1">
      <w:start w:val="1"/>
      <w:numFmt w:val="bullet"/>
      <w:lvlText w:val=""/>
      <w:lvlJc w:val="left"/>
      <w:pPr>
        <w:ind w:left="4141" w:hanging="400"/>
      </w:pPr>
      <w:rPr>
        <w:rFonts w:ascii="Wingdings" w:hAnsi="Wingdings" w:hint="default"/>
      </w:rPr>
    </w:lvl>
  </w:abstractNum>
  <w:abstractNum w:abstractNumId="10"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5D8419D"/>
    <w:multiLevelType w:val="multilevel"/>
    <w:tmpl w:val="8CC4D51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hint="default"/>
        <w:b/>
        <w:bCs/>
        <w:i w:val="0"/>
        <w:iCs w:val="0"/>
        <w:caps w:val="0"/>
        <w:smallCaps w:val="0"/>
        <w:strike w:val="0"/>
        <w:dstrike w:val="0"/>
        <w:outline w:val="0"/>
        <w:shadow w:val="0"/>
        <w:emboss w:val="0"/>
        <w:imprint w:val="0"/>
        <w:noProof w:val="0"/>
        <w:vanish w:val="0"/>
        <w:spacing w:val="0"/>
        <w:position w:val="0"/>
        <w:sz w:val="22"/>
        <w:szCs w:val="18"/>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17961C90"/>
    <w:multiLevelType w:val="hybridMultilevel"/>
    <w:tmpl w:val="6CC65D40"/>
    <w:lvl w:ilvl="0" w:tplc="20B41BA4">
      <w:start w:val="4"/>
      <w:numFmt w:val="bullet"/>
      <w:lvlText w:val="-"/>
      <w:lvlJc w:val="left"/>
      <w:pPr>
        <w:ind w:left="941" w:hanging="400"/>
      </w:pPr>
      <w:rPr>
        <w:rFonts w:ascii="Times New Roman" w:eastAsia="MS Mincho" w:hAnsi="Times New Roman" w:cs="Times New Roman"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13" w15:restartNumberingAfterBreak="0">
    <w:nsid w:val="17E30D95"/>
    <w:multiLevelType w:val="multilevel"/>
    <w:tmpl w:val="17E30D95"/>
    <w:lvl w:ilvl="0">
      <w:numFmt w:val="bullet"/>
      <w:lvlText w:val=""/>
      <w:lvlJc w:val="left"/>
      <w:pPr>
        <w:ind w:left="840" w:hanging="420"/>
      </w:pPr>
      <w:rPr>
        <w:rFonts w:ascii="Wingdings" w:eastAsia="바탕" w:hAnsi="Wingdings" w:cs="Times New Roman" w:hint="default"/>
      </w:rPr>
    </w:lvl>
    <w:lvl w:ilvl="1">
      <w:numFmt w:val="bullet"/>
      <w:lvlText w:val=""/>
      <w:lvlJc w:val="left"/>
      <w:pPr>
        <w:ind w:left="1260" w:hanging="420"/>
      </w:pPr>
      <w:rPr>
        <w:rFonts w:ascii="Wingdings" w:eastAsia="바탕"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187D2E49"/>
    <w:multiLevelType w:val="hybridMultilevel"/>
    <w:tmpl w:val="8CD2D2A4"/>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91C70A7"/>
    <w:multiLevelType w:val="multilevel"/>
    <w:tmpl w:val="956CC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9700B84"/>
    <w:multiLevelType w:val="hybridMultilevel"/>
    <w:tmpl w:val="5FC8007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3D1359"/>
    <w:multiLevelType w:val="hybridMultilevel"/>
    <w:tmpl w:val="F9745A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D4E6604"/>
    <w:multiLevelType w:val="hybridMultilevel"/>
    <w:tmpl w:val="52FCF67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0" w15:restartNumberingAfterBreak="0">
    <w:nsid w:val="1D807270"/>
    <w:multiLevelType w:val="hybridMultilevel"/>
    <w:tmpl w:val="1FFEB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1E415BC6"/>
    <w:multiLevelType w:val="multilevel"/>
    <w:tmpl w:val="956CC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E670112"/>
    <w:multiLevelType w:val="hybridMultilevel"/>
    <w:tmpl w:val="658076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2D87F01"/>
    <w:multiLevelType w:val="hybridMultilevel"/>
    <w:tmpl w:val="08B8DA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2D91424"/>
    <w:multiLevelType w:val="multilevel"/>
    <w:tmpl w:val="956CC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31800D2"/>
    <w:multiLevelType w:val="hybridMultilevel"/>
    <w:tmpl w:val="59D83D70"/>
    <w:lvl w:ilvl="0" w:tplc="0409000F">
      <w:start w:val="1"/>
      <w:numFmt w:val="decimal"/>
      <w:lvlText w:val="%1."/>
      <w:lvlJc w:val="left"/>
      <w:pPr>
        <w:ind w:left="1400" w:hanging="400"/>
      </w:pPr>
    </w:lvl>
    <w:lvl w:ilvl="1" w:tplc="04090019" w:tentative="1">
      <w:start w:val="1"/>
      <w:numFmt w:val="upperLetter"/>
      <w:lvlText w:val="%2."/>
      <w:lvlJc w:val="left"/>
      <w:pPr>
        <w:ind w:left="1800" w:hanging="400"/>
      </w:pPr>
    </w:lvl>
    <w:lvl w:ilvl="2" w:tplc="0409001B" w:tentative="1">
      <w:start w:val="1"/>
      <w:numFmt w:val="lowerRoman"/>
      <w:lvlText w:val="%3."/>
      <w:lvlJc w:val="right"/>
      <w:pPr>
        <w:ind w:left="2200" w:hanging="400"/>
      </w:pPr>
    </w:lvl>
    <w:lvl w:ilvl="3" w:tplc="0409000F" w:tentative="1">
      <w:start w:val="1"/>
      <w:numFmt w:val="decimal"/>
      <w:lvlText w:val="%4."/>
      <w:lvlJc w:val="left"/>
      <w:pPr>
        <w:ind w:left="2600" w:hanging="400"/>
      </w:pPr>
    </w:lvl>
    <w:lvl w:ilvl="4" w:tplc="04090019" w:tentative="1">
      <w:start w:val="1"/>
      <w:numFmt w:val="upperLetter"/>
      <w:lvlText w:val="%5."/>
      <w:lvlJc w:val="left"/>
      <w:pPr>
        <w:ind w:left="3000" w:hanging="400"/>
      </w:pPr>
    </w:lvl>
    <w:lvl w:ilvl="5" w:tplc="0409001B" w:tentative="1">
      <w:start w:val="1"/>
      <w:numFmt w:val="lowerRoman"/>
      <w:lvlText w:val="%6."/>
      <w:lvlJc w:val="right"/>
      <w:pPr>
        <w:ind w:left="3400" w:hanging="400"/>
      </w:pPr>
    </w:lvl>
    <w:lvl w:ilvl="6" w:tplc="0409000F" w:tentative="1">
      <w:start w:val="1"/>
      <w:numFmt w:val="decimal"/>
      <w:lvlText w:val="%7."/>
      <w:lvlJc w:val="left"/>
      <w:pPr>
        <w:ind w:left="3800" w:hanging="400"/>
      </w:pPr>
    </w:lvl>
    <w:lvl w:ilvl="7" w:tplc="04090019" w:tentative="1">
      <w:start w:val="1"/>
      <w:numFmt w:val="upperLetter"/>
      <w:lvlText w:val="%8."/>
      <w:lvlJc w:val="left"/>
      <w:pPr>
        <w:ind w:left="4200" w:hanging="400"/>
      </w:pPr>
    </w:lvl>
    <w:lvl w:ilvl="8" w:tplc="0409001B" w:tentative="1">
      <w:start w:val="1"/>
      <w:numFmt w:val="lowerRoman"/>
      <w:lvlText w:val="%9."/>
      <w:lvlJc w:val="right"/>
      <w:pPr>
        <w:ind w:left="4600" w:hanging="400"/>
      </w:pPr>
    </w:lvl>
  </w:abstractNum>
  <w:abstractNum w:abstractNumId="26" w15:restartNumberingAfterBreak="0">
    <w:nsid w:val="23D01562"/>
    <w:multiLevelType w:val="hybridMultilevel"/>
    <w:tmpl w:val="4EB871AA"/>
    <w:lvl w:ilvl="0" w:tplc="FFFFFFFF">
      <w:start w:val="1"/>
      <w:numFmt w:val="decimal"/>
      <w:lvlText w:val="%1."/>
      <w:lvlJc w:val="left"/>
      <w:pPr>
        <w:ind w:left="470" w:hanging="360"/>
      </w:pPr>
      <w:rPr>
        <w:rFonts w:hint="default"/>
      </w:rPr>
    </w:lvl>
    <w:lvl w:ilvl="1" w:tplc="FFFFFFFF" w:tentative="1">
      <w:start w:val="1"/>
      <w:numFmt w:val="upperLetter"/>
      <w:lvlText w:val="%2."/>
      <w:lvlJc w:val="left"/>
      <w:pPr>
        <w:ind w:left="990" w:hanging="440"/>
      </w:pPr>
    </w:lvl>
    <w:lvl w:ilvl="2" w:tplc="FFFFFFFF" w:tentative="1">
      <w:start w:val="1"/>
      <w:numFmt w:val="lowerRoman"/>
      <w:lvlText w:val="%3."/>
      <w:lvlJc w:val="right"/>
      <w:pPr>
        <w:ind w:left="1430" w:hanging="440"/>
      </w:pPr>
    </w:lvl>
    <w:lvl w:ilvl="3" w:tplc="FFFFFFFF" w:tentative="1">
      <w:start w:val="1"/>
      <w:numFmt w:val="decimal"/>
      <w:lvlText w:val="%4."/>
      <w:lvlJc w:val="left"/>
      <w:pPr>
        <w:ind w:left="1870" w:hanging="440"/>
      </w:pPr>
    </w:lvl>
    <w:lvl w:ilvl="4" w:tplc="FFFFFFFF" w:tentative="1">
      <w:start w:val="1"/>
      <w:numFmt w:val="upperLetter"/>
      <w:lvlText w:val="%5."/>
      <w:lvlJc w:val="left"/>
      <w:pPr>
        <w:ind w:left="2310" w:hanging="440"/>
      </w:pPr>
    </w:lvl>
    <w:lvl w:ilvl="5" w:tplc="FFFFFFFF" w:tentative="1">
      <w:start w:val="1"/>
      <w:numFmt w:val="lowerRoman"/>
      <w:lvlText w:val="%6."/>
      <w:lvlJc w:val="right"/>
      <w:pPr>
        <w:ind w:left="2750" w:hanging="440"/>
      </w:pPr>
    </w:lvl>
    <w:lvl w:ilvl="6" w:tplc="FFFFFFFF" w:tentative="1">
      <w:start w:val="1"/>
      <w:numFmt w:val="decimal"/>
      <w:lvlText w:val="%7."/>
      <w:lvlJc w:val="left"/>
      <w:pPr>
        <w:ind w:left="3190" w:hanging="440"/>
      </w:pPr>
    </w:lvl>
    <w:lvl w:ilvl="7" w:tplc="FFFFFFFF" w:tentative="1">
      <w:start w:val="1"/>
      <w:numFmt w:val="upperLetter"/>
      <w:lvlText w:val="%8."/>
      <w:lvlJc w:val="left"/>
      <w:pPr>
        <w:ind w:left="3630" w:hanging="440"/>
      </w:pPr>
    </w:lvl>
    <w:lvl w:ilvl="8" w:tplc="FFFFFFFF" w:tentative="1">
      <w:start w:val="1"/>
      <w:numFmt w:val="lowerRoman"/>
      <w:lvlText w:val="%9."/>
      <w:lvlJc w:val="right"/>
      <w:pPr>
        <w:ind w:left="4070" w:hanging="440"/>
      </w:pPr>
    </w:lvl>
  </w:abstractNum>
  <w:abstractNum w:abstractNumId="27"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2A860B2E"/>
    <w:multiLevelType w:val="multilevel"/>
    <w:tmpl w:val="0DDADE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2B5D574B"/>
    <w:multiLevelType w:val="hybridMultilevel"/>
    <w:tmpl w:val="54E8B5E8"/>
    <w:lvl w:ilvl="0" w:tplc="031C86FC">
      <w:start w:val="1"/>
      <w:numFmt w:val="bullet"/>
      <w:lvlText w:val=""/>
      <w:lvlJc w:val="left"/>
      <w:pPr>
        <w:tabs>
          <w:tab w:val="num" w:pos="720"/>
        </w:tabs>
        <w:ind w:left="720" w:hanging="360"/>
      </w:pPr>
      <w:rPr>
        <w:rFonts w:ascii="Wingdings" w:hAnsi="Wingdings" w:hint="default"/>
      </w:rPr>
    </w:lvl>
    <w:lvl w:ilvl="1" w:tplc="16FC4844">
      <w:numFmt w:val="bullet"/>
      <w:lvlText w:val=""/>
      <w:lvlJc w:val="left"/>
      <w:pPr>
        <w:tabs>
          <w:tab w:val="num" w:pos="1440"/>
        </w:tabs>
        <w:ind w:left="1440" w:hanging="360"/>
      </w:pPr>
      <w:rPr>
        <w:rFonts w:ascii="Symbol" w:hAnsi="Symbol" w:hint="default"/>
      </w:rPr>
    </w:lvl>
    <w:lvl w:ilvl="2" w:tplc="CCEC3986" w:tentative="1">
      <w:start w:val="1"/>
      <w:numFmt w:val="bullet"/>
      <w:lvlText w:val=""/>
      <w:lvlJc w:val="left"/>
      <w:pPr>
        <w:tabs>
          <w:tab w:val="num" w:pos="2160"/>
        </w:tabs>
        <w:ind w:left="2160" w:hanging="360"/>
      </w:pPr>
      <w:rPr>
        <w:rFonts w:ascii="Wingdings" w:hAnsi="Wingdings" w:hint="default"/>
      </w:rPr>
    </w:lvl>
    <w:lvl w:ilvl="3" w:tplc="1CAEBA10" w:tentative="1">
      <w:start w:val="1"/>
      <w:numFmt w:val="bullet"/>
      <w:lvlText w:val=""/>
      <w:lvlJc w:val="left"/>
      <w:pPr>
        <w:tabs>
          <w:tab w:val="num" w:pos="2880"/>
        </w:tabs>
        <w:ind w:left="2880" w:hanging="360"/>
      </w:pPr>
      <w:rPr>
        <w:rFonts w:ascii="Wingdings" w:hAnsi="Wingdings" w:hint="default"/>
      </w:rPr>
    </w:lvl>
    <w:lvl w:ilvl="4" w:tplc="A964CD3A" w:tentative="1">
      <w:start w:val="1"/>
      <w:numFmt w:val="bullet"/>
      <w:lvlText w:val=""/>
      <w:lvlJc w:val="left"/>
      <w:pPr>
        <w:tabs>
          <w:tab w:val="num" w:pos="3600"/>
        </w:tabs>
        <w:ind w:left="3600" w:hanging="360"/>
      </w:pPr>
      <w:rPr>
        <w:rFonts w:ascii="Wingdings" w:hAnsi="Wingdings" w:hint="default"/>
      </w:rPr>
    </w:lvl>
    <w:lvl w:ilvl="5" w:tplc="E9FE6C8A" w:tentative="1">
      <w:start w:val="1"/>
      <w:numFmt w:val="bullet"/>
      <w:lvlText w:val=""/>
      <w:lvlJc w:val="left"/>
      <w:pPr>
        <w:tabs>
          <w:tab w:val="num" w:pos="4320"/>
        </w:tabs>
        <w:ind w:left="4320" w:hanging="360"/>
      </w:pPr>
      <w:rPr>
        <w:rFonts w:ascii="Wingdings" w:hAnsi="Wingdings" w:hint="default"/>
      </w:rPr>
    </w:lvl>
    <w:lvl w:ilvl="6" w:tplc="671AE77C" w:tentative="1">
      <w:start w:val="1"/>
      <w:numFmt w:val="bullet"/>
      <w:lvlText w:val=""/>
      <w:lvlJc w:val="left"/>
      <w:pPr>
        <w:tabs>
          <w:tab w:val="num" w:pos="5040"/>
        </w:tabs>
        <w:ind w:left="5040" w:hanging="360"/>
      </w:pPr>
      <w:rPr>
        <w:rFonts w:ascii="Wingdings" w:hAnsi="Wingdings" w:hint="default"/>
      </w:rPr>
    </w:lvl>
    <w:lvl w:ilvl="7" w:tplc="FD6240A8" w:tentative="1">
      <w:start w:val="1"/>
      <w:numFmt w:val="bullet"/>
      <w:lvlText w:val=""/>
      <w:lvlJc w:val="left"/>
      <w:pPr>
        <w:tabs>
          <w:tab w:val="num" w:pos="5760"/>
        </w:tabs>
        <w:ind w:left="5760" w:hanging="360"/>
      </w:pPr>
      <w:rPr>
        <w:rFonts w:ascii="Wingdings" w:hAnsi="Wingdings" w:hint="default"/>
      </w:rPr>
    </w:lvl>
    <w:lvl w:ilvl="8" w:tplc="FD38F420"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12461FA"/>
    <w:multiLevelType w:val="multilevel"/>
    <w:tmpl w:val="0A3865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1E02386"/>
    <w:multiLevelType w:val="multilevel"/>
    <w:tmpl w:val="39EEBFF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5"/>
      <w:numFmt w:val="bullet"/>
      <w:lvlText w:val=""/>
      <w:lvlJc w:val="left"/>
      <w:pPr>
        <w:tabs>
          <w:tab w:val="num" w:pos="720"/>
        </w:tabs>
        <w:ind w:left="720" w:hanging="720"/>
      </w:pPr>
      <w:rPr>
        <w:rFonts w:ascii="Symbol" w:eastAsia="SimSun" w:hAnsi="Symbol"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2" w15:restartNumberingAfterBreak="0">
    <w:nsid w:val="33A911DB"/>
    <w:multiLevelType w:val="hybridMultilevel"/>
    <w:tmpl w:val="56C05882"/>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35194901"/>
    <w:multiLevelType w:val="hybridMultilevel"/>
    <w:tmpl w:val="C89EE4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79D2427"/>
    <w:multiLevelType w:val="hybridMultilevel"/>
    <w:tmpl w:val="6CE623B8"/>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85E03CA"/>
    <w:multiLevelType w:val="multilevel"/>
    <w:tmpl w:val="956CC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8F47953"/>
    <w:multiLevelType w:val="multilevel"/>
    <w:tmpl w:val="956CC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AB66871"/>
    <w:multiLevelType w:val="hybridMultilevel"/>
    <w:tmpl w:val="4EB871AA"/>
    <w:lvl w:ilvl="0" w:tplc="3946A004">
      <w:start w:val="1"/>
      <w:numFmt w:val="decimal"/>
      <w:lvlText w:val="%1."/>
      <w:lvlJc w:val="left"/>
      <w:pPr>
        <w:ind w:left="470" w:hanging="360"/>
      </w:pPr>
      <w:rPr>
        <w:rFonts w:hint="default"/>
      </w:rPr>
    </w:lvl>
    <w:lvl w:ilvl="1" w:tplc="04090019" w:tentative="1">
      <w:start w:val="1"/>
      <w:numFmt w:val="upp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upp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upperLetter"/>
      <w:lvlText w:val="%8."/>
      <w:lvlJc w:val="left"/>
      <w:pPr>
        <w:ind w:left="3630" w:hanging="440"/>
      </w:pPr>
    </w:lvl>
    <w:lvl w:ilvl="8" w:tplc="0409001B" w:tentative="1">
      <w:start w:val="1"/>
      <w:numFmt w:val="lowerRoman"/>
      <w:lvlText w:val="%9."/>
      <w:lvlJc w:val="right"/>
      <w:pPr>
        <w:ind w:left="4070" w:hanging="440"/>
      </w:pPr>
    </w:lvl>
  </w:abstractNum>
  <w:abstractNum w:abstractNumId="39" w15:restartNumberingAfterBreak="0">
    <w:nsid w:val="540622DF"/>
    <w:multiLevelType w:val="multilevel"/>
    <w:tmpl w:val="956CCB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41567BE"/>
    <w:multiLevelType w:val="hybridMultilevel"/>
    <w:tmpl w:val="432C73CE"/>
    <w:lvl w:ilvl="0" w:tplc="04090001">
      <w:start w:val="1"/>
      <w:numFmt w:val="bullet"/>
      <w:lvlText w:val=""/>
      <w:lvlJc w:val="left"/>
      <w:pPr>
        <w:ind w:left="990" w:hanging="440"/>
      </w:pPr>
      <w:rPr>
        <w:rFonts w:ascii="Wingdings" w:hAnsi="Wingdings" w:hint="default"/>
      </w:rPr>
    </w:lvl>
    <w:lvl w:ilvl="1" w:tplc="04090003" w:tentative="1">
      <w:start w:val="1"/>
      <w:numFmt w:val="bullet"/>
      <w:lvlText w:val=""/>
      <w:lvlJc w:val="left"/>
      <w:pPr>
        <w:ind w:left="1430" w:hanging="440"/>
      </w:pPr>
      <w:rPr>
        <w:rFonts w:ascii="Wingdings" w:hAnsi="Wingdings" w:hint="default"/>
      </w:rPr>
    </w:lvl>
    <w:lvl w:ilvl="2" w:tplc="04090005" w:tentative="1">
      <w:start w:val="1"/>
      <w:numFmt w:val="bullet"/>
      <w:lvlText w:val=""/>
      <w:lvlJc w:val="left"/>
      <w:pPr>
        <w:ind w:left="1870" w:hanging="440"/>
      </w:pPr>
      <w:rPr>
        <w:rFonts w:ascii="Wingdings" w:hAnsi="Wingdings" w:hint="default"/>
      </w:rPr>
    </w:lvl>
    <w:lvl w:ilvl="3" w:tplc="04090001" w:tentative="1">
      <w:start w:val="1"/>
      <w:numFmt w:val="bullet"/>
      <w:lvlText w:val=""/>
      <w:lvlJc w:val="left"/>
      <w:pPr>
        <w:ind w:left="2310" w:hanging="440"/>
      </w:pPr>
      <w:rPr>
        <w:rFonts w:ascii="Wingdings" w:hAnsi="Wingdings" w:hint="default"/>
      </w:rPr>
    </w:lvl>
    <w:lvl w:ilvl="4" w:tplc="04090003" w:tentative="1">
      <w:start w:val="1"/>
      <w:numFmt w:val="bullet"/>
      <w:lvlText w:val=""/>
      <w:lvlJc w:val="left"/>
      <w:pPr>
        <w:ind w:left="2750" w:hanging="440"/>
      </w:pPr>
      <w:rPr>
        <w:rFonts w:ascii="Wingdings" w:hAnsi="Wingdings" w:hint="default"/>
      </w:rPr>
    </w:lvl>
    <w:lvl w:ilvl="5" w:tplc="04090005" w:tentative="1">
      <w:start w:val="1"/>
      <w:numFmt w:val="bullet"/>
      <w:lvlText w:val=""/>
      <w:lvlJc w:val="left"/>
      <w:pPr>
        <w:ind w:left="3190" w:hanging="440"/>
      </w:pPr>
      <w:rPr>
        <w:rFonts w:ascii="Wingdings" w:hAnsi="Wingdings" w:hint="default"/>
      </w:rPr>
    </w:lvl>
    <w:lvl w:ilvl="6" w:tplc="04090001" w:tentative="1">
      <w:start w:val="1"/>
      <w:numFmt w:val="bullet"/>
      <w:lvlText w:val=""/>
      <w:lvlJc w:val="left"/>
      <w:pPr>
        <w:ind w:left="3630" w:hanging="440"/>
      </w:pPr>
      <w:rPr>
        <w:rFonts w:ascii="Wingdings" w:hAnsi="Wingdings" w:hint="default"/>
      </w:rPr>
    </w:lvl>
    <w:lvl w:ilvl="7" w:tplc="04090003" w:tentative="1">
      <w:start w:val="1"/>
      <w:numFmt w:val="bullet"/>
      <w:lvlText w:val=""/>
      <w:lvlJc w:val="left"/>
      <w:pPr>
        <w:ind w:left="4070" w:hanging="440"/>
      </w:pPr>
      <w:rPr>
        <w:rFonts w:ascii="Wingdings" w:hAnsi="Wingdings" w:hint="default"/>
      </w:rPr>
    </w:lvl>
    <w:lvl w:ilvl="8" w:tplc="04090005" w:tentative="1">
      <w:start w:val="1"/>
      <w:numFmt w:val="bullet"/>
      <w:lvlText w:val=""/>
      <w:lvlJc w:val="left"/>
      <w:pPr>
        <w:ind w:left="4510" w:hanging="440"/>
      </w:pPr>
      <w:rPr>
        <w:rFonts w:ascii="Wingdings" w:hAnsi="Wingdings" w:hint="default"/>
      </w:rPr>
    </w:lvl>
  </w:abstractNum>
  <w:abstractNum w:abstractNumId="41" w15:restartNumberingAfterBreak="0">
    <w:nsid w:val="5BEA7556"/>
    <w:multiLevelType w:val="hybridMultilevel"/>
    <w:tmpl w:val="232E173A"/>
    <w:lvl w:ilvl="0" w:tplc="04090009">
      <w:start w:val="1"/>
      <w:numFmt w:val="bullet"/>
      <w:lvlText w:val=""/>
      <w:lvlJc w:val="left"/>
      <w:pPr>
        <w:ind w:left="941" w:hanging="400"/>
      </w:pPr>
      <w:rPr>
        <w:rFonts w:ascii="Wingdings" w:hAnsi="Wingdings" w:hint="default"/>
      </w:rPr>
    </w:lvl>
    <w:lvl w:ilvl="1" w:tplc="8B689CCC">
      <w:start w:val="1"/>
      <w:numFmt w:val="bullet"/>
      <w:lvlText w:val="‐"/>
      <w:lvlJc w:val="left"/>
      <w:pPr>
        <w:ind w:left="1250" w:hanging="400"/>
      </w:pPr>
      <w:rPr>
        <w:rFonts w:ascii="SimSun" w:eastAsia="SimSun" w:hAnsi="SimSun" w:hint="eastAsia"/>
        <w:lang w:val="en-GB"/>
      </w:rPr>
    </w:lvl>
    <w:lvl w:ilvl="2" w:tplc="04090001">
      <w:start w:val="1"/>
      <w:numFmt w:val="bullet"/>
      <w:lvlText w:val=""/>
      <w:lvlJc w:val="left"/>
      <w:pPr>
        <w:ind w:left="1781" w:hanging="440"/>
      </w:pPr>
      <w:rPr>
        <w:rFonts w:ascii="Symbol" w:hAnsi="Symbol"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42"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15:restartNumberingAfterBreak="0">
    <w:nsid w:val="5CC1154C"/>
    <w:multiLevelType w:val="hybridMultilevel"/>
    <w:tmpl w:val="6C06871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4" w15:restartNumberingAfterBreak="0">
    <w:nsid w:val="5DFD783F"/>
    <w:multiLevelType w:val="hybridMultilevel"/>
    <w:tmpl w:val="AC4A1B52"/>
    <w:lvl w:ilvl="0" w:tplc="FFFFFFFF">
      <w:start w:val="1"/>
      <w:numFmt w:val="bullet"/>
      <w:lvlText w:val="•"/>
      <w:lvlJc w:val="left"/>
      <w:pPr>
        <w:ind w:left="720" w:hanging="360"/>
      </w:pPr>
      <w:rPr>
        <w:rFonts w:ascii="Arial" w:hAnsi="Arial" w:hint="default"/>
      </w:rPr>
    </w:lvl>
    <w:lvl w:ilvl="1" w:tplc="04090001">
      <w:start w:val="1"/>
      <w:numFmt w:val="bullet"/>
      <w:lvlText w:val=""/>
      <w:lvlJc w:val="left"/>
      <w:pPr>
        <w:ind w:left="1880" w:hanging="400"/>
      </w:pPr>
      <w:rPr>
        <w:rFonts w:ascii="Wingdings" w:hAnsi="Wingdings" w:hint="default"/>
      </w:rPr>
    </w:lvl>
    <w:lvl w:ilvl="2" w:tplc="FFFFFFFF" w:tentative="1">
      <w:start w:val="1"/>
      <w:numFmt w:val="lowerRoman"/>
      <w:lvlText w:val="%3."/>
      <w:lvlJc w:val="right"/>
      <w:pPr>
        <w:ind w:left="2280" w:hanging="400"/>
      </w:pPr>
    </w:lvl>
    <w:lvl w:ilvl="3" w:tplc="FFFFFFFF" w:tentative="1">
      <w:start w:val="1"/>
      <w:numFmt w:val="decimal"/>
      <w:lvlText w:val="%4."/>
      <w:lvlJc w:val="left"/>
      <w:pPr>
        <w:ind w:left="2680" w:hanging="400"/>
      </w:pPr>
    </w:lvl>
    <w:lvl w:ilvl="4" w:tplc="FFFFFFFF" w:tentative="1">
      <w:start w:val="1"/>
      <w:numFmt w:val="upperLetter"/>
      <w:lvlText w:val="%5."/>
      <w:lvlJc w:val="left"/>
      <w:pPr>
        <w:ind w:left="3080" w:hanging="400"/>
      </w:pPr>
    </w:lvl>
    <w:lvl w:ilvl="5" w:tplc="FFFFFFFF" w:tentative="1">
      <w:start w:val="1"/>
      <w:numFmt w:val="lowerRoman"/>
      <w:lvlText w:val="%6."/>
      <w:lvlJc w:val="right"/>
      <w:pPr>
        <w:ind w:left="3480" w:hanging="400"/>
      </w:pPr>
    </w:lvl>
    <w:lvl w:ilvl="6" w:tplc="FFFFFFFF" w:tentative="1">
      <w:start w:val="1"/>
      <w:numFmt w:val="decimal"/>
      <w:lvlText w:val="%7."/>
      <w:lvlJc w:val="left"/>
      <w:pPr>
        <w:ind w:left="3880" w:hanging="400"/>
      </w:pPr>
    </w:lvl>
    <w:lvl w:ilvl="7" w:tplc="FFFFFFFF" w:tentative="1">
      <w:start w:val="1"/>
      <w:numFmt w:val="upperLetter"/>
      <w:lvlText w:val="%8."/>
      <w:lvlJc w:val="left"/>
      <w:pPr>
        <w:ind w:left="4280" w:hanging="400"/>
      </w:pPr>
    </w:lvl>
    <w:lvl w:ilvl="8" w:tplc="FFFFFFFF" w:tentative="1">
      <w:start w:val="1"/>
      <w:numFmt w:val="lowerRoman"/>
      <w:lvlText w:val="%9."/>
      <w:lvlJc w:val="right"/>
      <w:pPr>
        <w:ind w:left="4680" w:hanging="400"/>
      </w:pPr>
    </w:lvl>
  </w:abstractNum>
  <w:abstractNum w:abstractNumId="45" w15:restartNumberingAfterBreak="0">
    <w:nsid w:val="60556894"/>
    <w:multiLevelType w:val="multilevel"/>
    <w:tmpl w:val="60556894"/>
    <w:lvl w:ilvl="0">
      <w:start w:val="5"/>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6" w15:restartNumberingAfterBreak="0">
    <w:nsid w:val="621D473F"/>
    <w:multiLevelType w:val="hybridMultilevel"/>
    <w:tmpl w:val="81E6BCD8"/>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6F305C43"/>
    <w:multiLevelType w:val="hybridMultilevel"/>
    <w:tmpl w:val="8BB4F8BA"/>
    <w:lvl w:ilvl="0" w:tplc="1E808208">
      <w:start w:val="5"/>
      <w:numFmt w:val="bullet"/>
      <w:lvlText w:val=""/>
      <w:lvlJc w:val="left"/>
      <w:pPr>
        <w:ind w:left="1080" w:hanging="360"/>
      </w:pPr>
      <w:rPr>
        <w:rFonts w:ascii="Symbol" w:eastAsia="바탕"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706E690D"/>
    <w:multiLevelType w:val="multilevel"/>
    <w:tmpl w:val="A7E8E288"/>
    <w:lvl w:ilvl="0">
      <w:start w:val="1"/>
      <w:numFmt w:val="bullet"/>
      <w:lvlText w:val=""/>
      <w:lvlJc w:val="left"/>
      <w:pPr>
        <w:tabs>
          <w:tab w:val="num" w:pos="300"/>
        </w:tabs>
        <w:ind w:left="300" w:hanging="360"/>
      </w:pPr>
      <w:rPr>
        <w:rFonts w:ascii="Symbol" w:hAnsi="Symbol" w:hint="default"/>
        <w:sz w:val="20"/>
      </w:rPr>
    </w:lvl>
    <w:lvl w:ilvl="1">
      <w:start w:val="1"/>
      <w:numFmt w:val="bullet"/>
      <w:lvlText w:val="o"/>
      <w:lvlJc w:val="left"/>
      <w:pPr>
        <w:tabs>
          <w:tab w:val="num" w:pos="1020"/>
        </w:tabs>
        <w:ind w:left="1020" w:hanging="360"/>
      </w:pPr>
      <w:rPr>
        <w:rFonts w:ascii="Courier New" w:hAnsi="Courier New" w:hint="default"/>
        <w:sz w:val="20"/>
      </w:rPr>
    </w:lvl>
    <w:lvl w:ilvl="2" w:tentative="1">
      <w:start w:val="1"/>
      <w:numFmt w:val="bullet"/>
      <w:lvlText w:val=""/>
      <w:lvlJc w:val="left"/>
      <w:pPr>
        <w:tabs>
          <w:tab w:val="num" w:pos="1740"/>
        </w:tabs>
        <w:ind w:left="1740" w:hanging="360"/>
      </w:pPr>
      <w:rPr>
        <w:rFonts w:ascii="Wingdings" w:hAnsi="Wingdings" w:hint="default"/>
        <w:sz w:val="20"/>
      </w:rPr>
    </w:lvl>
    <w:lvl w:ilvl="3" w:tentative="1">
      <w:start w:val="1"/>
      <w:numFmt w:val="bullet"/>
      <w:lvlText w:val=""/>
      <w:lvlJc w:val="left"/>
      <w:pPr>
        <w:tabs>
          <w:tab w:val="num" w:pos="2460"/>
        </w:tabs>
        <w:ind w:left="2460" w:hanging="360"/>
      </w:pPr>
      <w:rPr>
        <w:rFonts w:ascii="Wingdings" w:hAnsi="Wingdings" w:hint="default"/>
        <w:sz w:val="20"/>
      </w:rPr>
    </w:lvl>
    <w:lvl w:ilvl="4" w:tentative="1">
      <w:start w:val="1"/>
      <w:numFmt w:val="bullet"/>
      <w:lvlText w:val=""/>
      <w:lvlJc w:val="left"/>
      <w:pPr>
        <w:tabs>
          <w:tab w:val="num" w:pos="3180"/>
        </w:tabs>
        <w:ind w:left="3180" w:hanging="360"/>
      </w:pPr>
      <w:rPr>
        <w:rFonts w:ascii="Wingdings" w:hAnsi="Wingdings" w:hint="default"/>
        <w:sz w:val="20"/>
      </w:rPr>
    </w:lvl>
    <w:lvl w:ilvl="5" w:tentative="1">
      <w:start w:val="1"/>
      <w:numFmt w:val="bullet"/>
      <w:lvlText w:val=""/>
      <w:lvlJc w:val="left"/>
      <w:pPr>
        <w:tabs>
          <w:tab w:val="num" w:pos="3900"/>
        </w:tabs>
        <w:ind w:left="3900" w:hanging="360"/>
      </w:pPr>
      <w:rPr>
        <w:rFonts w:ascii="Wingdings" w:hAnsi="Wingdings" w:hint="default"/>
        <w:sz w:val="20"/>
      </w:rPr>
    </w:lvl>
    <w:lvl w:ilvl="6" w:tentative="1">
      <w:start w:val="1"/>
      <w:numFmt w:val="bullet"/>
      <w:lvlText w:val=""/>
      <w:lvlJc w:val="left"/>
      <w:pPr>
        <w:tabs>
          <w:tab w:val="num" w:pos="4620"/>
        </w:tabs>
        <w:ind w:left="4620" w:hanging="360"/>
      </w:pPr>
      <w:rPr>
        <w:rFonts w:ascii="Wingdings" w:hAnsi="Wingdings" w:hint="default"/>
        <w:sz w:val="20"/>
      </w:rPr>
    </w:lvl>
    <w:lvl w:ilvl="7" w:tentative="1">
      <w:start w:val="1"/>
      <w:numFmt w:val="bullet"/>
      <w:lvlText w:val=""/>
      <w:lvlJc w:val="left"/>
      <w:pPr>
        <w:tabs>
          <w:tab w:val="num" w:pos="5340"/>
        </w:tabs>
        <w:ind w:left="5340" w:hanging="360"/>
      </w:pPr>
      <w:rPr>
        <w:rFonts w:ascii="Wingdings" w:hAnsi="Wingdings" w:hint="default"/>
        <w:sz w:val="20"/>
      </w:rPr>
    </w:lvl>
    <w:lvl w:ilvl="8" w:tentative="1">
      <w:start w:val="1"/>
      <w:numFmt w:val="bullet"/>
      <w:lvlText w:val=""/>
      <w:lvlJc w:val="left"/>
      <w:pPr>
        <w:tabs>
          <w:tab w:val="num" w:pos="6060"/>
        </w:tabs>
        <w:ind w:left="6060" w:hanging="360"/>
      </w:pPr>
      <w:rPr>
        <w:rFonts w:ascii="Wingdings" w:hAnsi="Wingdings" w:hint="default"/>
        <w:sz w:val="20"/>
      </w:rPr>
    </w:lvl>
  </w:abstractNum>
  <w:abstractNum w:abstractNumId="51" w15:restartNumberingAfterBreak="0">
    <w:nsid w:val="70F70B56"/>
    <w:multiLevelType w:val="hybridMultilevel"/>
    <w:tmpl w:val="4B903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19D71A0"/>
    <w:multiLevelType w:val="hybridMultilevel"/>
    <w:tmpl w:val="3A542B7A"/>
    <w:lvl w:ilvl="0" w:tplc="04090001">
      <w:start w:val="1"/>
      <w:numFmt w:val="bullet"/>
      <w:lvlText w:val=""/>
      <w:lvlJc w:val="left"/>
      <w:pPr>
        <w:ind w:left="470" w:hanging="360"/>
      </w:pPr>
      <w:rPr>
        <w:rFonts w:ascii="Wingdings" w:hAnsi="Wingding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53"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4" w15:restartNumberingAfterBreak="0">
    <w:nsid w:val="77C46FAD"/>
    <w:multiLevelType w:val="hybridMultilevel"/>
    <w:tmpl w:val="0726B9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9AC041B"/>
    <w:multiLevelType w:val="hybridMultilevel"/>
    <w:tmpl w:val="520E4A42"/>
    <w:lvl w:ilvl="0" w:tplc="04090001">
      <w:start w:val="1"/>
      <w:numFmt w:val="bullet"/>
      <w:lvlText w:val=""/>
      <w:lvlJc w:val="left"/>
      <w:pPr>
        <w:ind w:left="941" w:hanging="400"/>
      </w:pPr>
      <w:rPr>
        <w:rFonts w:ascii="Wingdings" w:hAnsi="Wingdings"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56" w15:restartNumberingAfterBreak="0">
    <w:nsid w:val="79C427BB"/>
    <w:multiLevelType w:val="hybridMultilevel"/>
    <w:tmpl w:val="22E0427E"/>
    <w:lvl w:ilvl="0" w:tplc="0409000F">
      <w:start w:val="1"/>
      <w:numFmt w:val="decimal"/>
      <w:lvlText w:val="%1."/>
      <w:lvlJc w:val="left"/>
      <w:pPr>
        <w:ind w:left="541" w:hanging="400"/>
      </w:pPr>
      <w:rPr>
        <w:rFonts w:hint="default"/>
      </w:rPr>
    </w:lvl>
    <w:lvl w:ilvl="1" w:tplc="04090019" w:tentative="1">
      <w:start w:val="1"/>
      <w:numFmt w:val="upperLetter"/>
      <w:lvlText w:val="%2."/>
      <w:lvlJc w:val="left"/>
      <w:pPr>
        <w:ind w:left="941" w:hanging="400"/>
      </w:pPr>
    </w:lvl>
    <w:lvl w:ilvl="2" w:tplc="0409001B" w:tentative="1">
      <w:start w:val="1"/>
      <w:numFmt w:val="lowerRoman"/>
      <w:lvlText w:val="%3."/>
      <w:lvlJc w:val="right"/>
      <w:pPr>
        <w:ind w:left="1341" w:hanging="400"/>
      </w:pPr>
    </w:lvl>
    <w:lvl w:ilvl="3" w:tplc="0409000F" w:tentative="1">
      <w:start w:val="1"/>
      <w:numFmt w:val="decimal"/>
      <w:lvlText w:val="%4."/>
      <w:lvlJc w:val="left"/>
      <w:pPr>
        <w:ind w:left="1741" w:hanging="400"/>
      </w:pPr>
    </w:lvl>
    <w:lvl w:ilvl="4" w:tplc="04090019" w:tentative="1">
      <w:start w:val="1"/>
      <w:numFmt w:val="upperLetter"/>
      <w:lvlText w:val="%5."/>
      <w:lvlJc w:val="left"/>
      <w:pPr>
        <w:ind w:left="2141" w:hanging="400"/>
      </w:pPr>
    </w:lvl>
    <w:lvl w:ilvl="5" w:tplc="0409001B" w:tentative="1">
      <w:start w:val="1"/>
      <w:numFmt w:val="lowerRoman"/>
      <w:lvlText w:val="%6."/>
      <w:lvlJc w:val="right"/>
      <w:pPr>
        <w:ind w:left="2541" w:hanging="400"/>
      </w:pPr>
    </w:lvl>
    <w:lvl w:ilvl="6" w:tplc="0409000F" w:tentative="1">
      <w:start w:val="1"/>
      <w:numFmt w:val="decimal"/>
      <w:lvlText w:val="%7."/>
      <w:lvlJc w:val="left"/>
      <w:pPr>
        <w:ind w:left="2941" w:hanging="400"/>
      </w:pPr>
    </w:lvl>
    <w:lvl w:ilvl="7" w:tplc="04090019" w:tentative="1">
      <w:start w:val="1"/>
      <w:numFmt w:val="upperLetter"/>
      <w:lvlText w:val="%8."/>
      <w:lvlJc w:val="left"/>
      <w:pPr>
        <w:ind w:left="3341" w:hanging="400"/>
      </w:pPr>
    </w:lvl>
    <w:lvl w:ilvl="8" w:tplc="0409001B" w:tentative="1">
      <w:start w:val="1"/>
      <w:numFmt w:val="lowerRoman"/>
      <w:lvlText w:val="%9."/>
      <w:lvlJc w:val="right"/>
      <w:pPr>
        <w:ind w:left="3741" w:hanging="400"/>
      </w:pPr>
    </w:lvl>
  </w:abstractNum>
  <w:abstractNum w:abstractNumId="57" w15:restartNumberingAfterBreak="0">
    <w:nsid w:val="7A10155E"/>
    <w:multiLevelType w:val="hybridMultilevel"/>
    <w:tmpl w:val="FA86A3C4"/>
    <w:lvl w:ilvl="0" w:tplc="FFFFFFFF">
      <w:start w:val="1"/>
      <w:numFmt w:val="bullet"/>
      <w:lvlText w:val="•"/>
      <w:lvlJc w:val="left"/>
      <w:pPr>
        <w:ind w:left="720" w:hanging="360"/>
      </w:pPr>
      <w:rPr>
        <w:rFonts w:ascii="Arial" w:hAnsi="Arial" w:hint="default"/>
      </w:rPr>
    </w:lvl>
    <w:lvl w:ilvl="1" w:tplc="B5A8667A">
      <w:numFmt w:val="bullet"/>
      <w:lvlText w:val="-"/>
      <w:lvlJc w:val="left"/>
      <w:pPr>
        <w:ind w:left="1880" w:hanging="400"/>
      </w:pPr>
      <w:rPr>
        <w:rFonts w:ascii="Times" w:eastAsia="바탕" w:hAnsi="Times" w:cs="Times" w:hint="default"/>
      </w:rPr>
    </w:lvl>
    <w:lvl w:ilvl="2" w:tplc="FFFFFFFF" w:tentative="1">
      <w:start w:val="1"/>
      <w:numFmt w:val="lowerRoman"/>
      <w:lvlText w:val="%3."/>
      <w:lvlJc w:val="right"/>
      <w:pPr>
        <w:ind w:left="2280" w:hanging="400"/>
      </w:pPr>
    </w:lvl>
    <w:lvl w:ilvl="3" w:tplc="FFFFFFFF" w:tentative="1">
      <w:start w:val="1"/>
      <w:numFmt w:val="decimal"/>
      <w:lvlText w:val="%4."/>
      <w:lvlJc w:val="left"/>
      <w:pPr>
        <w:ind w:left="2680" w:hanging="400"/>
      </w:pPr>
    </w:lvl>
    <w:lvl w:ilvl="4" w:tplc="FFFFFFFF" w:tentative="1">
      <w:start w:val="1"/>
      <w:numFmt w:val="upperLetter"/>
      <w:lvlText w:val="%5."/>
      <w:lvlJc w:val="left"/>
      <w:pPr>
        <w:ind w:left="3080" w:hanging="400"/>
      </w:pPr>
    </w:lvl>
    <w:lvl w:ilvl="5" w:tplc="FFFFFFFF" w:tentative="1">
      <w:start w:val="1"/>
      <w:numFmt w:val="lowerRoman"/>
      <w:lvlText w:val="%6."/>
      <w:lvlJc w:val="right"/>
      <w:pPr>
        <w:ind w:left="3480" w:hanging="400"/>
      </w:pPr>
    </w:lvl>
    <w:lvl w:ilvl="6" w:tplc="FFFFFFFF" w:tentative="1">
      <w:start w:val="1"/>
      <w:numFmt w:val="decimal"/>
      <w:lvlText w:val="%7."/>
      <w:lvlJc w:val="left"/>
      <w:pPr>
        <w:ind w:left="3880" w:hanging="400"/>
      </w:pPr>
    </w:lvl>
    <w:lvl w:ilvl="7" w:tplc="FFFFFFFF" w:tentative="1">
      <w:start w:val="1"/>
      <w:numFmt w:val="upperLetter"/>
      <w:lvlText w:val="%8."/>
      <w:lvlJc w:val="left"/>
      <w:pPr>
        <w:ind w:left="4280" w:hanging="400"/>
      </w:pPr>
    </w:lvl>
    <w:lvl w:ilvl="8" w:tplc="FFFFFFFF" w:tentative="1">
      <w:start w:val="1"/>
      <w:numFmt w:val="lowerRoman"/>
      <w:lvlText w:val="%9."/>
      <w:lvlJc w:val="right"/>
      <w:pPr>
        <w:ind w:left="4680" w:hanging="400"/>
      </w:pPr>
    </w:lvl>
  </w:abstractNum>
  <w:abstractNum w:abstractNumId="58"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B6357C1"/>
    <w:multiLevelType w:val="hybridMultilevel"/>
    <w:tmpl w:val="8968D794"/>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1"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675152649">
    <w:abstractNumId w:val="31"/>
  </w:num>
  <w:num w:numId="2" w16cid:durableId="1958098037">
    <w:abstractNumId w:val="14"/>
  </w:num>
  <w:num w:numId="3" w16cid:durableId="1753965024">
    <w:abstractNumId w:val="41"/>
  </w:num>
  <w:num w:numId="4" w16cid:durableId="2091271924">
    <w:abstractNumId w:val="4"/>
  </w:num>
  <w:num w:numId="5" w16cid:durableId="1956015375">
    <w:abstractNumId w:val="56"/>
  </w:num>
  <w:num w:numId="6" w16cid:durableId="213394916">
    <w:abstractNumId w:val="31"/>
  </w:num>
  <w:num w:numId="7" w16cid:durableId="1573268683">
    <w:abstractNumId w:val="60"/>
  </w:num>
  <w:num w:numId="8" w16cid:durableId="976879894">
    <w:abstractNumId w:val="28"/>
  </w:num>
  <w:num w:numId="9" w16cid:durableId="1210729712">
    <w:abstractNumId w:val="32"/>
  </w:num>
  <w:num w:numId="10" w16cid:durableId="476453561">
    <w:abstractNumId w:val="20"/>
  </w:num>
  <w:num w:numId="11" w16cid:durableId="1143351714">
    <w:abstractNumId w:val="32"/>
  </w:num>
  <w:num w:numId="12" w16cid:durableId="474370847">
    <w:abstractNumId w:val="12"/>
  </w:num>
  <w:num w:numId="13" w16cid:durableId="2016492400">
    <w:abstractNumId w:val="58"/>
  </w:num>
  <w:num w:numId="14" w16cid:durableId="867718731">
    <w:abstractNumId w:val="48"/>
  </w:num>
  <w:num w:numId="15" w16cid:durableId="76371246">
    <w:abstractNumId w:val="17"/>
  </w:num>
  <w:num w:numId="16" w16cid:durableId="852496210">
    <w:abstractNumId w:val="49"/>
  </w:num>
  <w:num w:numId="17" w16cid:durableId="798064079">
    <w:abstractNumId w:val="23"/>
  </w:num>
  <w:num w:numId="18" w16cid:durableId="1869641118">
    <w:abstractNumId w:val="55"/>
  </w:num>
  <w:num w:numId="19" w16cid:durableId="1501655462">
    <w:abstractNumId w:val="9"/>
  </w:num>
  <w:num w:numId="20" w16cid:durableId="755129925">
    <w:abstractNumId w:val="13"/>
  </w:num>
  <w:num w:numId="21" w16cid:durableId="1076049397">
    <w:abstractNumId w:val="1"/>
  </w:num>
  <w:num w:numId="22" w16cid:durableId="961233508">
    <w:abstractNumId w:val="19"/>
  </w:num>
  <w:num w:numId="23" w16cid:durableId="987169448">
    <w:abstractNumId w:val="27"/>
  </w:num>
  <w:num w:numId="24" w16cid:durableId="643895184">
    <w:abstractNumId w:val="43"/>
  </w:num>
  <w:num w:numId="25" w16cid:durableId="1509490709">
    <w:abstractNumId w:val="44"/>
  </w:num>
  <w:num w:numId="26" w16cid:durableId="1641380765">
    <w:abstractNumId w:val="57"/>
  </w:num>
  <w:num w:numId="27" w16cid:durableId="1182235251">
    <w:abstractNumId w:val="33"/>
  </w:num>
  <w:num w:numId="28" w16cid:durableId="1621565553">
    <w:abstractNumId w:val="6"/>
  </w:num>
  <w:num w:numId="29" w16cid:durableId="1463229284">
    <w:abstractNumId w:val="8"/>
  </w:num>
  <w:num w:numId="30" w16cid:durableId="384918336">
    <w:abstractNumId w:val="54"/>
  </w:num>
  <w:num w:numId="31" w16cid:durableId="639573332">
    <w:abstractNumId w:val="46"/>
  </w:num>
  <w:num w:numId="32" w16cid:durableId="962154561">
    <w:abstractNumId w:val="45"/>
  </w:num>
  <w:num w:numId="33" w16cid:durableId="1427119752">
    <w:abstractNumId w:val="31"/>
  </w:num>
  <w:num w:numId="34" w16cid:durableId="2090812420">
    <w:abstractNumId w:val="25"/>
  </w:num>
  <w:num w:numId="35" w16cid:durableId="854228874">
    <w:abstractNumId w:val="11"/>
  </w:num>
  <w:num w:numId="36" w16cid:durableId="1405301904">
    <w:abstractNumId w:val="11"/>
  </w:num>
  <w:num w:numId="37" w16cid:durableId="543980189">
    <w:abstractNumId w:val="47"/>
  </w:num>
  <w:num w:numId="38" w16cid:durableId="1577935144">
    <w:abstractNumId w:val="16"/>
  </w:num>
  <w:num w:numId="39" w16cid:durableId="56518952">
    <w:abstractNumId w:val="51"/>
  </w:num>
  <w:num w:numId="40" w16cid:durableId="1586761853">
    <w:abstractNumId w:val="61"/>
  </w:num>
  <w:num w:numId="41" w16cid:durableId="943221239">
    <w:abstractNumId w:val="53"/>
  </w:num>
  <w:num w:numId="42" w16cid:durableId="1437216196">
    <w:abstractNumId w:val="7"/>
  </w:num>
  <w:num w:numId="43" w16cid:durableId="846090821">
    <w:abstractNumId w:val="42"/>
  </w:num>
  <w:num w:numId="44" w16cid:durableId="398014639">
    <w:abstractNumId w:val="11"/>
  </w:num>
  <w:num w:numId="45" w16cid:durableId="70737159">
    <w:abstractNumId w:val="50"/>
  </w:num>
  <w:num w:numId="46" w16cid:durableId="381178554">
    <w:abstractNumId w:val="34"/>
  </w:num>
  <w:num w:numId="47" w16cid:durableId="2124416032">
    <w:abstractNumId w:val="59"/>
  </w:num>
  <w:num w:numId="48" w16cid:durableId="1835757643">
    <w:abstractNumId w:val="35"/>
  </w:num>
  <w:num w:numId="49" w16cid:durableId="509874290">
    <w:abstractNumId w:val="22"/>
  </w:num>
  <w:num w:numId="50" w16cid:durableId="1678775907">
    <w:abstractNumId w:val="3"/>
  </w:num>
  <w:num w:numId="51" w16cid:durableId="643389465">
    <w:abstractNumId w:val="2"/>
  </w:num>
  <w:num w:numId="52" w16cid:durableId="128284247">
    <w:abstractNumId w:val="29"/>
  </w:num>
  <w:num w:numId="53" w16cid:durableId="1442341254">
    <w:abstractNumId w:val="5"/>
  </w:num>
  <w:num w:numId="54" w16cid:durableId="1795366246">
    <w:abstractNumId w:val="18"/>
  </w:num>
  <w:num w:numId="55" w16cid:durableId="1918900369">
    <w:abstractNumId w:val="38"/>
  </w:num>
  <w:num w:numId="56" w16cid:durableId="390151533">
    <w:abstractNumId w:val="37"/>
  </w:num>
  <w:num w:numId="57" w16cid:durableId="1167207902">
    <w:abstractNumId w:val="30"/>
  </w:num>
  <w:num w:numId="58" w16cid:durableId="862591859">
    <w:abstractNumId w:val="40"/>
  </w:num>
  <w:num w:numId="59" w16cid:durableId="1278028179">
    <w:abstractNumId w:val="24"/>
  </w:num>
  <w:num w:numId="60" w16cid:durableId="44766451">
    <w:abstractNumId w:val="39"/>
  </w:num>
  <w:num w:numId="61" w16cid:durableId="2043894663">
    <w:abstractNumId w:val="26"/>
  </w:num>
  <w:num w:numId="62" w16cid:durableId="492911589">
    <w:abstractNumId w:val="52"/>
  </w:num>
  <w:num w:numId="63" w16cid:durableId="637957982">
    <w:abstractNumId w:val="21"/>
  </w:num>
  <w:num w:numId="64" w16cid:durableId="2122408383">
    <w:abstractNumId w:val="36"/>
  </w:num>
  <w:num w:numId="65" w16cid:durableId="223834116">
    <w:abstractNumId w:val="15"/>
  </w:num>
  <w:num w:numId="66" w16cid:durableId="398478284">
    <w:abstractNumId w:val="10"/>
  </w:num>
  <w:num w:numId="67" w16cid:durableId="18224558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defaultTabStop w:val="3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A70"/>
    <w:rsid w:val="00000DEA"/>
    <w:rsid w:val="00002509"/>
    <w:rsid w:val="00002BC5"/>
    <w:rsid w:val="00005758"/>
    <w:rsid w:val="00005771"/>
    <w:rsid w:val="00006720"/>
    <w:rsid w:val="000078F5"/>
    <w:rsid w:val="00007D4F"/>
    <w:rsid w:val="000114C8"/>
    <w:rsid w:val="00011A73"/>
    <w:rsid w:val="0001381F"/>
    <w:rsid w:val="00013BB6"/>
    <w:rsid w:val="00013E08"/>
    <w:rsid w:val="00014605"/>
    <w:rsid w:val="000175E9"/>
    <w:rsid w:val="00020092"/>
    <w:rsid w:val="00023C92"/>
    <w:rsid w:val="00023E09"/>
    <w:rsid w:val="00023FE5"/>
    <w:rsid w:val="00024798"/>
    <w:rsid w:val="000249EB"/>
    <w:rsid w:val="000253FF"/>
    <w:rsid w:val="000261BA"/>
    <w:rsid w:val="00026A07"/>
    <w:rsid w:val="00027408"/>
    <w:rsid w:val="00027409"/>
    <w:rsid w:val="00030736"/>
    <w:rsid w:val="00030E52"/>
    <w:rsid w:val="00031DAC"/>
    <w:rsid w:val="00032966"/>
    <w:rsid w:val="00032C3B"/>
    <w:rsid w:val="0003401F"/>
    <w:rsid w:val="000345A0"/>
    <w:rsid w:val="00036903"/>
    <w:rsid w:val="00036BE7"/>
    <w:rsid w:val="00036CBA"/>
    <w:rsid w:val="00041D06"/>
    <w:rsid w:val="00042A39"/>
    <w:rsid w:val="00043395"/>
    <w:rsid w:val="0004625C"/>
    <w:rsid w:val="00046E4D"/>
    <w:rsid w:val="0005024D"/>
    <w:rsid w:val="00051796"/>
    <w:rsid w:val="00052BBC"/>
    <w:rsid w:val="00055942"/>
    <w:rsid w:val="00056A30"/>
    <w:rsid w:val="000610EB"/>
    <w:rsid w:val="0006361E"/>
    <w:rsid w:val="0006385D"/>
    <w:rsid w:val="000644F0"/>
    <w:rsid w:val="000645C0"/>
    <w:rsid w:val="000649AD"/>
    <w:rsid w:val="000652D5"/>
    <w:rsid w:val="000659C2"/>
    <w:rsid w:val="00065A21"/>
    <w:rsid w:val="00066027"/>
    <w:rsid w:val="00066609"/>
    <w:rsid w:val="00071921"/>
    <w:rsid w:val="000725D9"/>
    <w:rsid w:val="0007269B"/>
    <w:rsid w:val="000747BE"/>
    <w:rsid w:val="000765A5"/>
    <w:rsid w:val="00076882"/>
    <w:rsid w:val="00080EDC"/>
    <w:rsid w:val="00081EF6"/>
    <w:rsid w:val="000837D3"/>
    <w:rsid w:val="000848F9"/>
    <w:rsid w:val="000852C9"/>
    <w:rsid w:val="0008576A"/>
    <w:rsid w:val="000877C1"/>
    <w:rsid w:val="000900E7"/>
    <w:rsid w:val="00090B35"/>
    <w:rsid w:val="000926A2"/>
    <w:rsid w:val="00094F61"/>
    <w:rsid w:val="000975CF"/>
    <w:rsid w:val="000A0564"/>
    <w:rsid w:val="000A129A"/>
    <w:rsid w:val="000A1B70"/>
    <w:rsid w:val="000A365C"/>
    <w:rsid w:val="000A55A3"/>
    <w:rsid w:val="000A742A"/>
    <w:rsid w:val="000B14C0"/>
    <w:rsid w:val="000B2FC4"/>
    <w:rsid w:val="000C02DD"/>
    <w:rsid w:val="000C3B28"/>
    <w:rsid w:val="000C4979"/>
    <w:rsid w:val="000C5085"/>
    <w:rsid w:val="000C6C82"/>
    <w:rsid w:val="000C7E1C"/>
    <w:rsid w:val="000D0D61"/>
    <w:rsid w:val="000D3222"/>
    <w:rsid w:val="000D61C5"/>
    <w:rsid w:val="000E1CD4"/>
    <w:rsid w:val="000E5D8B"/>
    <w:rsid w:val="000E6691"/>
    <w:rsid w:val="000E6DB8"/>
    <w:rsid w:val="000E6EBF"/>
    <w:rsid w:val="000F2287"/>
    <w:rsid w:val="000F23E4"/>
    <w:rsid w:val="000F351A"/>
    <w:rsid w:val="000F5155"/>
    <w:rsid w:val="000F5567"/>
    <w:rsid w:val="000F5780"/>
    <w:rsid w:val="00100BEE"/>
    <w:rsid w:val="00100E11"/>
    <w:rsid w:val="0010299C"/>
    <w:rsid w:val="001029A8"/>
    <w:rsid w:val="00102C7F"/>
    <w:rsid w:val="001043CF"/>
    <w:rsid w:val="0010517B"/>
    <w:rsid w:val="0010573B"/>
    <w:rsid w:val="00106356"/>
    <w:rsid w:val="00107658"/>
    <w:rsid w:val="00110318"/>
    <w:rsid w:val="001117F3"/>
    <w:rsid w:val="001131ED"/>
    <w:rsid w:val="00113BD0"/>
    <w:rsid w:val="00114CF1"/>
    <w:rsid w:val="00114D10"/>
    <w:rsid w:val="00115835"/>
    <w:rsid w:val="00115E26"/>
    <w:rsid w:val="00117658"/>
    <w:rsid w:val="00117989"/>
    <w:rsid w:val="00117A1B"/>
    <w:rsid w:val="001202F1"/>
    <w:rsid w:val="0012244B"/>
    <w:rsid w:val="00122936"/>
    <w:rsid w:val="001233BB"/>
    <w:rsid w:val="00123B4A"/>
    <w:rsid w:val="00125928"/>
    <w:rsid w:val="001261A6"/>
    <w:rsid w:val="001267D9"/>
    <w:rsid w:val="00131AD4"/>
    <w:rsid w:val="00132846"/>
    <w:rsid w:val="00132E1D"/>
    <w:rsid w:val="001343BC"/>
    <w:rsid w:val="00134AB6"/>
    <w:rsid w:val="00135236"/>
    <w:rsid w:val="00135AE1"/>
    <w:rsid w:val="0013638E"/>
    <w:rsid w:val="001373FE"/>
    <w:rsid w:val="00140C50"/>
    <w:rsid w:val="00142106"/>
    <w:rsid w:val="001443F9"/>
    <w:rsid w:val="00144863"/>
    <w:rsid w:val="00144B31"/>
    <w:rsid w:val="001465E2"/>
    <w:rsid w:val="001469DA"/>
    <w:rsid w:val="00146AD7"/>
    <w:rsid w:val="00147727"/>
    <w:rsid w:val="00150E45"/>
    <w:rsid w:val="00153DDF"/>
    <w:rsid w:val="00154482"/>
    <w:rsid w:val="00154A9D"/>
    <w:rsid w:val="0015782F"/>
    <w:rsid w:val="001611DA"/>
    <w:rsid w:val="00162FA7"/>
    <w:rsid w:val="00164B2F"/>
    <w:rsid w:val="00166D5C"/>
    <w:rsid w:val="00167AB5"/>
    <w:rsid w:val="001707D2"/>
    <w:rsid w:val="001723D8"/>
    <w:rsid w:val="0017500A"/>
    <w:rsid w:val="001770DC"/>
    <w:rsid w:val="0017749B"/>
    <w:rsid w:val="0018044C"/>
    <w:rsid w:val="00180721"/>
    <w:rsid w:val="00181080"/>
    <w:rsid w:val="00181F18"/>
    <w:rsid w:val="001830D8"/>
    <w:rsid w:val="001844D3"/>
    <w:rsid w:val="00187F31"/>
    <w:rsid w:val="00190382"/>
    <w:rsid w:val="00191335"/>
    <w:rsid w:val="001915DD"/>
    <w:rsid w:val="001923BB"/>
    <w:rsid w:val="00192FC4"/>
    <w:rsid w:val="0019350E"/>
    <w:rsid w:val="00193DC8"/>
    <w:rsid w:val="00194047"/>
    <w:rsid w:val="001947B7"/>
    <w:rsid w:val="00195759"/>
    <w:rsid w:val="00196C91"/>
    <w:rsid w:val="001A0C93"/>
    <w:rsid w:val="001A0E4F"/>
    <w:rsid w:val="001A10D7"/>
    <w:rsid w:val="001A1AD1"/>
    <w:rsid w:val="001A2071"/>
    <w:rsid w:val="001A295C"/>
    <w:rsid w:val="001A368A"/>
    <w:rsid w:val="001A4E05"/>
    <w:rsid w:val="001A5A28"/>
    <w:rsid w:val="001A5EC6"/>
    <w:rsid w:val="001A62A0"/>
    <w:rsid w:val="001A6C11"/>
    <w:rsid w:val="001A7A6A"/>
    <w:rsid w:val="001A7B2E"/>
    <w:rsid w:val="001A7BCE"/>
    <w:rsid w:val="001A7C49"/>
    <w:rsid w:val="001A7C69"/>
    <w:rsid w:val="001B040E"/>
    <w:rsid w:val="001B2BAB"/>
    <w:rsid w:val="001B32FB"/>
    <w:rsid w:val="001B3E2B"/>
    <w:rsid w:val="001B5050"/>
    <w:rsid w:val="001B50AC"/>
    <w:rsid w:val="001B6C8F"/>
    <w:rsid w:val="001B770B"/>
    <w:rsid w:val="001C062A"/>
    <w:rsid w:val="001C0B01"/>
    <w:rsid w:val="001C181B"/>
    <w:rsid w:val="001C3E61"/>
    <w:rsid w:val="001C4E61"/>
    <w:rsid w:val="001C5E08"/>
    <w:rsid w:val="001D02DD"/>
    <w:rsid w:val="001D0F11"/>
    <w:rsid w:val="001D1C45"/>
    <w:rsid w:val="001D2265"/>
    <w:rsid w:val="001D3FA7"/>
    <w:rsid w:val="001D5716"/>
    <w:rsid w:val="001D643A"/>
    <w:rsid w:val="001D72A8"/>
    <w:rsid w:val="001E01FF"/>
    <w:rsid w:val="001E3996"/>
    <w:rsid w:val="001E4FAB"/>
    <w:rsid w:val="001E776C"/>
    <w:rsid w:val="001F0D91"/>
    <w:rsid w:val="001F105C"/>
    <w:rsid w:val="001F2578"/>
    <w:rsid w:val="001F3723"/>
    <w:rsid w:val="001F45CB"/>
    <w:rsid w:val="001F507A"/>
    <w:rsid w:val="001F53D5"/>
    <w:rsid w:val="001F64D1"/>
    <w:rsid w:val="001F6D64"/>
    <w:rsid w:val="001F7A8A"/>
    <w:rsid w:val="002032F8"/>
    <w:rsid w:val="00203D88"/>
    <w:rsid w:val="00210F3D"/>
    <w:rsid w:val="00210FF0"/>
    <w:rsid w:val="00211E02"/>
    <w:rsid w:val="002122BE"/>
    <w:rsid w:val="0021288B"/>
    <w:rsid w:val="0021468C"/>
    <w:rsid w:val="00215488"/>
    <w:rsid w:val="002159DD"/>
    <w:rsid w:val="0021634D"/>
    <w:rsid w:val="002221F4"/>
    <w:rsid w:val="00226528"/>
    <w:rsid w:val="00226B92"/>
    <w:rsid w:val="00226E0D"/>
    <w:rsid w:val="002273ED"/>
    <w:rsid w:val="00230197"/>
    <w:rsid w:val="002327C3"/>
    <w:rsid w:val="0023285E"/>
    <w:rsid w:val="00233AC3"/>
    <w:rsid w:val="00233D18"/>
    <w:rsid w:val="00234D96"/>
    <w:rsid w:val="00235113"/>
    <w:rsid w:val="00235B8E"/>
    <w:rsid w:val="00240E02"/>
    <w:rsid w:val="00240E30"/>
    <w:rsid w:val="002411AE"/>
    <w:rsid w:val="00241211"/>
    <w:rsid w:val="002416F9"/>
    <w:rsid w:val="00241990"/>
    <w:rsid w:val="00241F61"/>
    <w:rsid w:val="00243DEC"/>
    <w:rsid w:val="00244793"/>
    <w:rsid w:val="00245102"/>
    <w:rsid w:val="002453B5"/>
    <w:rsid w:val="0024574E"/>
    <w:rsid w:val="00245D4C"/>
    <w:rsid w:val="00246008"/>
    <w:rsid w:val="00246687"/>
    <w:rsid w:val="00246775"/>
    <w:rsid w:val="002468CD"/>
    <w:rsid w:val="002475AA"/>
    <w:rsid w:val="00250CB2"/>
    <w:rsid w:val="00252E0C"/>
    <w:rsid w:val="00252E5E"/>
    <w:rsid w:val="00253C17"/>
    <w:rsid w:val="00254416"/>
    <w:rsid w:val="00257CDD"/>
    <w:rsid w:val="00257D67"/>
    <w:rsid w:val="002617D0"/>
    <w:rsid w:val="00264F7D"/>
    <w:rsid w:val="002650BA"/>
    <w:rsid w:val="0026561F"/>
    <w:rsid w:val="00265F27"/>
    <w:rsid w:val="002667AE"/>
    <w:rsid w:val="00266AE9"/>
    <w:rsid w:val="0026722A"/>
    <w:rsid w:val="002678DF"/>
    <w:rsid w:val="00273052"/>
    <w:rsid w:val="002731A8"/>
    <w:rsid w:val="00273C3C"/>
    <w:rsid w:val="0027455A"/>
    <w:rsid w:val="00275100"/>
    <w:rsid w:val="00275511"/>
    <w:rsid w:val="002766CA"/>
    <w:rsid w:val="00276DF6"/>
    <w:rsid w:val="002832AD"/>
    <w:rsid w:val="00284490"/>
    <w:rsid w:val="00286662"/>
    <w:rsid w:val="00286EBC"/>
    <w:rsid w:val="002876AE"/>
    <w:rsid w:val="00293D72"/>
    <w:rsid w:val="0029410C"/>
    <w:rsid w:val="002942B2"/>
    <w:rsid w:val="002948B0"/>
    <w:rsid w:val="00295AFE"/>
    <w:rsid w:val="00296760"/>
    <w:rsid w:val="002A05A1"/>
    <w:rsid w:val="002A0F9A"/>
    <w:rsid w:val="002A100B"/>
    <w:rsid w:val="002A3321"/>
    <w:rsid w:val="002A3D04"/>
    <w:rsid w:val="002A3FDA"/>
    <w:rsid w:val="002A53BA"/>
    <w:rsid w:val="002A56E8"/>
    <w:rsid w:val="002A595F"/>
    <w:rsid w:val="002A6951"/>
    <w:rsid w:val="002A6B98"/>
    <w:rsid w:val="002A6EC3"/>
    <w:rsid w:val="002B6166"/>
    <w:rsid w:val="002B6D62"/>
    <w:rsid w:val="002B7185"/>
    <w:rsid w:val="002C1CC4"/>
    <w:rsid w:val="002C2AC6"/>
    <w:rsid w:val="002C3439"/>
    <w:rsid w:val="002C414B"/>
    <w:rsid w:val="002C462F"/>
    <w:rsid w:val="002C4AE2"/>
    <w:rsid w:val="002C4C00"/>
    <w:rsid w:val="002C4D50"/>
    <w:rsid w:val="002C4D64"/>
    <w:rsid w:val="002C51B4"/>
    <w:rsid w:val="002C5A22"/>
    <w:rsid w:val="002C6DF1"/>
    <w:rsid w:val="002C7183"/>
    <w:rsid w:val="002D0593"/>
    <w:rsid w:val="002D1196"/>
    <w:rsid w:val="002D1E90"/>
    <w:rsid w:val="002D28E0"/>
    <w:rsid w:val="002D4594"/>
    <w:rsid w:val="002D4721"/>
    <w:rsid w:val="002D497F"/>
    <w:rsid w:val="002D760D"/>
    <w:rsid w:val="002D7B01"/>
    <w:rsid w:val="002D7FF9"/>
    <w:rsid w:val="002E0B63"/>
    <w:rsid w:val="002E17C2"/>
    <w:rsid w:val="002E3389"/>
    <w:rsid w:val="002E347C"/>
    <w:rsid w:val="002E3999"/>
    <w:rsid w:val="002E464E"/>
    <w:rsid w:val="002E6C7E"/>
    <w:rsid w:val="002F0006"/>
    <w:rsid w:val="002F0472"/>
    <w:rsid w:val="002F280E"/>
    <w:rsid w:val="002F3D72"/>
    <w:rsid w:val="002F4EF9"/>
    <w:rsid w:val="002F5068"/>
    <w:rsid w:val="002F5325"/>
    <w:rsid w:val="002F70E9"/>
    <w:rsid w:val="00301346"/>
    <w:rsid w:val="00302418"/>
    <w:rsid w:val="003033EC"/>
    <w:rsid w:val="00303B2C"/>
    <w:rsid w:val="003048AA"/>
    <w:rsid w:val="00305030"/>
    <w:rsid w:val="00305C31"/>
    <w:rsid w:val="00306618"/>
    <w:rsid w:val="00306E6B"/>
    <w:rsid w:val="003073A3"/>
    <w:rsid w:val="003112FF"/>
    <w:rsid w:val="00311F3B"/>
    <w:rsid w:val="00312061"/>
    <w:rsid w:val="0031218A"/>
    <w:rsid w:val="003139E9"/>
    <w:rsid w:val="00316E97"/>
    <w:rsid w:val="00317D0E"/>
    <w:rsid w:val="003218AF"/>
    <w:rsid w:val="00321BBF"/>
    <w:rsid w:val="00322A2D"/>
    <w:rsid w:val="00322CAD"/>
    <w:rsid w:val="00322EAD"/>
    <w:rsid w:val="003232B5"/>
    <w:rsid w:val="0032550B"/>
    <w:rsid w:val="00325AE4"/>
    <w:rsid w:val="003261C5"/>
    <w:rsid w:val="00331D62"/>
    <w:rsid w:val="00331EBD"/>
    <w:rsid w:val="00332104"/>
    <w:rsid w:val="003324AE"/>
    <w:rsid w:val="00333019"/>
    <w:rsid w:val="00333A26"/>
    <w:rsid w:val="003347C9"/>
    <w:rsid w:val="00334955"/>
    <w:rsid w:val="00336599"/>
    <w:rsid w:val="00336D2B"/>
    <w:rsid w:val="003405A8"/>
    <w:rsid w:val="00341485"/>
    <w:rsid w:val="00345ED3"/>
    <w:rsid w:val="00347163"/>
    <w:rsid w:val="0034730C"/>
    <w:rsid w:val="0034781D"/>
    <w:rsid w:val="00347BBE"/>
    <w:rsid w:val="00350971"/>
    <w:rsid w:val="00351552"/>
    <w:rsid w:val="00351738"/>
    <w:rsid w:val="0035377C"/>
    <w:rsid w:val="0035635A"/>
    <w:rsid w:val="003602DA"/>
    <w:rsid w:val="0036075A"/>
    <w:rsid w:val="00361C03"/>
    <w:rsid w:val="0036224D"/>
    <w:rsid w:val="00362760"/>
    <w:rsid w:val="00362B04"/>
    <w:rsid w:val="003640C7"/>
    <w:rsid w:val="003644C1"/>
    <w:rsid w:val="00365EB6"/>
    <w:rsid w:val="0036608A"/>
    <w:rsid w:val="00371B69"/>
    <w:rsid w:val="00373F7F"/>
    <w:rsid w:val="00377746"/>
    <w:rsid w:val="00380933"/>
    <w:rsid w:val="00381CA9"/>
    <w:rsid w:val="00383372"/>
    <w:rsid w:val="00385506"/>
    <w:rsid w:val="00385B5D"/>
    <w:rsid w:val="00385F9C"/>
    <w:rsid w:val="0038645C"/>
    <w:rsid w:val="00387432"/>
    <w:rsid w:val="003918AB"/>
    <w:rsid w:val="00391B35"/>
    <w:rsid w:val="00391DA4"/>
    <w:rsid w:val="00391F22"/>
    <w:rsid w:val="00395A4B"/>
    <w:rsid w:val="0039615E"/>
    <w:rsid w:val="0039635D"/>
    <w:rsid w:val="00397E05"/>
    <w:rsid w:val="003A0638"/>
    <w:rsid w:val="003A0DA1"/>
    <w:rsid w:val="003A119A"/>
    <w:rsid w:val="003A1EED"/>
    <w:rsid w:val="003A26A2"/>
    <w:rsid w:val="003A3A57"/>
    <w:rsid w:val="003A3D67"/>
    <w:rsid w:val="003A402E"/>
    <w:rsid w:val="003A454F"/>
    <w:rsid w:val="003A506C"/>
    <w:rsid w:val="003A51EB"/>
    <w:rsid w:val="003A5816"/>
    <w:rsid w:val="003A6D17"/>
    <w:rsid w:val="003A732A"/>
    <w:rsid w:val="003A76B1"/>
    <w:rsid w:val="003A7740"/>
    <w:rsid w:val="003B1C3C"/>
    <w:rsid w:val="003B30E1"/>
    <w:rsid w:val="003B3977"/>
    <w:rsid w:val="003B3CF4"/>
    <w:rsid w:val="003B4240"/>
    <w:rsid w:val="003B43A5"/>
    <w:rsid w:val="003B618E"/>
    <w:rsid w:val="003B61CC"/>
    <w:rsid w:val="003B7CB1"/>
    <w:rsid w:val="003C084C"/>
    <w:rsid w:val="003C1203"/>
    <w:rsid w:val="003C1B4B"/>
    <w:rsid w:val="003C2785"/>
    <w:rsid w:val="003C3D1B"/>
    <w:rsid w:val="003C419C"/>
    <w:rsid w:val="003C4523"/>
    <w:rsid w:val="003C4AC2"/>
    <w:rsid w:val="003C51DF"/>
    <w:rsid w:val="003C5B49"/>
    <w:rsid w:val="003C5E8F"/>
    <w:rsid w:val="003C65FE"/>
    <w:rsid w:val="003D14B5"/>
    <w:rsid w:val="003D22C0"/>
    <w:rsid w:val="003D2C35"/>
    <w:rsid w:val="003D4570"/>
    <w:rsid w:val="003D47F5"/>
    <w:rsid w:val="003D5FD5"/>
    <w:rsid w:val="003D79B9"/>
    <w:rsid w:val="003D7C0A"/>
    <w:rsid w:val="003E024D"/>
    <w:rsid w:val="003E0DA9"/>
    <w:rsid w:val="003E1B06"/>
    <w:rsid w:val="003E1BE8"/>
    <w:rsid w:val="003E31AD"/>
    <w:rsid w:val="003E3821"/>
    <w:rsid w:val="003E6F87"/>
    <w:rsid w:val="003E73C7"/>
    <w:rsid w:val="003E764C"/>
    <w:rsid w:val="003E76D0"/>
    <w:rsid w:val="003F081C"/>
    <w:rsid w:val="003F1931"/>
    <w:rsid w:val="003F1B0D"/>
    <w:rsid w:val="003F21F2"/>
    <w:rsid w:val="003F400E"/>
    <w:rsid w:val="003F4449"/>
    <w:rsid w:val="003F4CDC"/>
    <w:rsid w:val="003F54D6"/>
    <w:rsid w:val="003F596A"/>
    <w:rsid w:val="003F5A4E"/>
    <w:rsid w:val="003F6476"/>
    <w:rsid w:val="003F6774"/>
    <w:rsid w:val="003F75E1"/>
    <w:rsid w:val="003F7BC7"/>
    <w:rsid w:val="004004D7"/>
    <w:rsid w:val="00400ACD"/>
    <w:rsid w:val="00401903"/>
    <w:rsid w:val="00401E88"/>
    <w:rsid w:val="004023F9"/>
    <w:rsid w:val="00403A2B"/>
    <w:rsid w:val="00403E74"/>
    <w:rsid w:val="0040466D"/>
    <w:rsid w:val="004061E5"/>
    <w:rsid w:val="00406FF7"/>
    <w:rsid w:val="00407D6A"/>
    <w:rsid w:val="004130FC"/>
    <w:rsid w:val="00413220"/>
    <w:rsid w:val="00413FC2"/>
    <w:rsid w:val="00414469"/>
    <w:rsid w:val="00415458"/>
    <w:rsid w:val="00416B85"/>
    <w:rsid w:val="00416CFC"/>
    <w:rsid w:val="0042020B"/>
    <w:rsid w:val="0042108D"/>
    <w:rsid w:val="00421A42"/>
    <w:rsid w:val="00422057"/>
    <w:rsid w:val="00423FC8"/>
    <w:rsid w:val="00425F77"/>
    <w:rsid w:val="00426800"/>
    <w:rsid w:val="0043062D"/>
    <w:rsid w:val="00431E13"/>
    <w:rsid w:val="0043227F"/>
    <w:rsid w:val="00432820"/>
    <w:rsid w:val="0043329E"/>
    <w:rsid w:val="00433665"/>
    <w:rsid w:val="00436153"/>
    <w:rsid w:val="00437675"/>
    <w:rsid w:val="00440F80"/>
    <w:rsid w:val="00441CF4"/>
    <w:rsid w:val="00442E56"/>
    <w:rsid w:val="00445CB4"/>
    <w:rsid w:val="00445EC2"/>
    <w:rsid w:val="004469F1"/>
    <w:rsid w:val="00447786"/>
    <w:rsid w:val="00451555"/>
    <w:rsid w:val="004531E1"/>
    <w:rsid w:val="004531EB"/>
    <w:rsid w:val="00453CD7"/>
    <w:rsid w:val="00455A87"/>
    <w:rsid w:val="004571E4"/>
    <w:rsid w:val="004622CD"/>
    <w:rsid w:val="00463A18"/>
    <w:rsid w:val="00463CD8"/>
    <w:rsid w:val="00467383"/>
    <w:rsid w:val="004739E2"/>
    <w:rsid w:val="00473A70"/>
    <w:rsid w:val="004752DA"/>
    <w:rsid w:val="004758C7"/>
    <w:rsid w:val="004762A1"/>
    <w:rsid w:val="00477309"/>
    <w:rsid w:val="00480CCA"/>
    <w:rsid w:val="004812A9"/>
    <w:rsid w:val="00481D5C"/>
    <w:rsid w:val="004829FD"/>
    <w:rsid w:val="004832E9"/>
    <w:rsid w:val="00484919"/>
    <w:rsid w:val="00486A2A"/>
    <w:rsid w:val="00487748"/>
    <w:rsid w:val="00487885"/>
    <w:rsid w:val="00490E5F"/>
    <w:rsid w:val="004930CB"/>
    <w:rsid w:val="00495099"/>
    <w:rsid w:val="0049570A"/>
    <w:rsid w:val="00495A29"/>
    <w:rsid w:val="00496173"/>
    <w:rsid w:val="004961A6"/>
    <w:rsid w:val="00496B62"/>
    <w:rsid w:val="00496D6F"/>
    <w:rsid w:val="00497270"/>
    <w:rsid w:val="004A09D4"/>
    <w:rsid w:val="004A4E1E"/>
    <w:rsid w:val="004A4EC5"/>
    <w:rsid w:val="004A61B9"/>
    <w:rsid w:val="004A68AC"/>
    <w:rsid w:val="004B056F"/>
    <w:rsid w:val="004B10CF"/>
    <w:rsid w:val="004B157B"/>
    <w:rsid w:val="004B613B"/>
    <w:rsid w:val="004B6875"/>
    <w:rsid w:val="004B6BFE"/>
    <w:rsid w:val="004B6C2D"/>
    <w:rsid w:val="004B73EC"/>
    <w:rsid w:val="004B7657"/>
    <w:rsid w:val="004B7E4C"/>
    <w:rsid w:val="004C3570"/>
    <w:rsid w:val="004C452D"/>
    <w:rsid w:val="004C5B1A"/>
    <w:rsid w:val="004C61C2"/>
    <w:rsid w:val="004C65D9"/>
    <w:rsid w:val="004D11E4"/>
    <w:rsid w:val="004D133D"/>
    <w:rsid w:val="004D136B"/>
    <w:rsid w:val="004D1E20"/>
    <w:rsid w:val="004D22CD"/>
    <w:rsid w:val="004D3477"/>
    <w:rsid w:val="004D356D"/>
    <w:rsid w:val="004D4273"/>
    <w:rsid w:val="004D45D0"/>
    <w:rsid w:val="004D4A39"/>
    <w:rsid w:val="004D706A"/>
    <w:rsid w:val="004D74E1"/>
    <w:rsid w:val="004E0FD6"/>
    <w:rsid w:val="004E13F8"/>
    <w:rsid w:val="004E1A0E"/>
    <w:rsid w:val="004E20BF"/>
    <w:rsid w:val="004E3508"/>
    <w:rsid w:val="004E3B94"/>
    <w:rsid w:val="004E4117"/>
    <w:rsid w:val="004E4550"/>
    <w:rsid w:val="004E5077"/>
    <w:rsid w:val="004E50E9"/>
    <w:rsid w:val="004E5685"/>
    <w:rsid w:val="004E6AA7"/>
    <w:rsid w:val="004E6E37"/>
    <w:rsid w:val="004E7271"/>
    <w:rsid w:val="004F0E1C"/>
    <w:rsid w:val="004F2736"/>
    <w:rsid w:val="004F31D6"/>
    <w:rsid w:val="004F47D2"/>
    <w:rsid w:val="004F5A69"/>
    <w:rsid w:val="004F638C"/>
    <w:rsid w:val="004F6AC5"/>
    <w:rsid w:val="004F7113"/>
    <w:rsid w:val="004F7A21"/>
    <w:rsid w:val="004F7B85"/>
    <w:rsid w:val="005008C1"/>
    <w:rsid w:val="00503B8E"/>
    <w:rsid w:val="00503C99"/>
    <w:rsid w:val="00504254"/>
    <w:rsid w:val="00504613"/>
    <w:rsid w:val="005050C4"/>
    <w:rsid w:val="00505F4F"/>
    <w:rsid w:val="00506115"/>
    <w:rsid w:val="00506DAC"/>
    <w:rsid w:val="0051047F"/>
    <w:rsid w:val="005106A1"/>
    <w:rsid w:val="00510897"/>
    <w:rsid w:val="0051113A"/>
    <w:rsid w:val="005112D2"/>
    <w:rsid w:val="00511423"/>
    <w:rsid w:val="0051186A"/>
    <w:rsid w:val="0051310F"/>
    <w:rsid w:val="00513214"/>
    <w:rsid w:val="00513284"/>
    <w:rsid w:val="005143A2"/>
    <w:rsid w:val="0051688B"/>
    <w:rsid w:val="00516FA2"/>
    <w:rsid w:val="00517109"/>
    <w:rsid w:val="00520BBF"/>
    <w:rsid w:val="00525292"/>
    <w:rsid w:val="005253C2"/>
    <w:rsid w:val="005254B5"/>
    <w:rsid w:val="005255B8"/>
    <w:rsid w:val="00525A60"/>
    <w:rsid w:val="00526171"/>
    <w:rsid w:val="00530346"/>
    <w:rsid w:val="00531FA5"/>
    <w:rsid w:val="005321DA"/>
    <w:rsid w:val="00532A9C"/>
    <w:rsid w:val="005336FF"/>
    <w:rsid w:val="005339D2"/>
    <w:rsid w:val="00534783"/>
    <w:rsid w:val="00535093"/>
    <w:rsid w:val="00535D77"/>
    <w:rsid w:val="00535E71"/>
    <w:rsid w:val="00536AAD"/>
    <w:rsid w:val="00536F4C"/>
    <w:rsid w:val="0053715C"/>
    <w:rsid w:val="00540635"/>
    <w:rsid w:val="005408C4"/>
    <w:rsid w:val="005418BD"/>
    <w:rsid w:val="00541A3A"/>
    <w:rsid w:val="00541F3F"/>
    <w:rsid w:val="00542966"/>
    <w:rsid w:val="005431F5"/>
    <w:rsid w:val="005438BE"/>
    <w:rsid w:val="00543D99"/>
    <w:rsid w:val="00543FA9"/>
    <w:rsid w:val="00545B8A"/>
    <w:rsid w:val="005461BB"/>
    <w:rsid w:val="005469ED"/>
    <w:rsid w:val="005505C0"/>
    <w:rsid w:val="0055093D"/>
    <w:rsid w:val="00550F1E"/>
    <w:rsid w:val="00551E04"/>
    <w:rsid w:val="005525C6"/>
    <w:rsid w:val="00553833"/>
    <w:rsid w:val="00553A22"/>
    <w:rsid w:val="00554A98"/>
    <w:rsid w:val="005558FC"/>
    <w:rsid w:val="00560053"/>
    <w:rsid w:val="005605AF"/>
    <w:rsid w:val="00561ABC"/>
    <w:rsid w:val="00561BE7"/>
    <w:rsid w:val="0056200E"/>
    <w:rsid w:val="00562DB3"/>
    <w:rsid w:val="005636A2"/>
    <w:rsid w:val="005640CF"/>
    <w:rsid w:val="00564495"/>
    <w:rsid w:val="00565EC8"/>
    <w:rsid w:val="00566109"/>
    <w:rsid w:val="00566D07"/>
    <w:rsid w:val="00567557"/>
    <w:rsid w:val="00570A6E"/>
    <w:rsid w:val="00570D7D"/>
    <w:rsid w:val="00570DC0"/>
    <w:rsid w:val="00571294"/>
    <w:rsid w:val="00571FD4"/>
    <w:rsid w:val="00572830"/>
    <w:rsid w:val="00573B50"/>
    <w:rsid w:val="0057567D"/>
    <w:rsid w:val="005756CE"/>
    <w:rsid w:val="00576E8F"/>
    <w:rsid w:val="0057776F"/>
    <w:rsid w:val="00577B30"/>
    <w:rsid w:val="005808F7"/>
    <w:rsid w:val="00580F3D"/>
    <w:rsid w:val="00581303"/>
    <w:rsid w:val="00581CB1"/>
    <w:rsid w:val="00581CB9"/>
    <w:rsid w:val="005837FB"/>
    <w:rsid w:val="00584D76"/>
    <w:rsid w:val="00585D21"/>
    <w:rsid w:val="005900D8"/>
    <w:rsid w:val="00590C4D"/>
    <w:rsid w:val="00591292"/>
    <w:rsid w:val="00592863"/>
    <w:rsid w:val="005939D6"/>
    <w:rsid w:val="00594145"/>
    <w:rsid w:val="00594529"/>
    <w:rsid w:val="00594954"/>
    <w:rsid w:val="00595410"/>
    <w:rsid w:val="00595804"/>
    <w:rsid w:val="00595A76"/>
    <w:rsid w:val="005967F7"/>
    <w:rsid w:val="005A014D"/>
    <w:rsid w:val="005A1470"/>
    <w:rsid w:val="005A384F"/>
    <w:rsid w:val="005A44D6"/>
    <w:rsid w:val="005A4C38"/>
    <w:rsid w:val="005A6978"/>
    <w:rsid w:val="005A6D57"/>
    <w:rsid w:val="005A6FB5"/>
    <w:rsid w:val="005A7B08"/>
    <w:rsid w:val="005B154B"/>
    <w:rsid w:val="005B2204"/>
    <w:rsid w:val="005B29C1"/>
    <w:rsid w:val="005B3BC6"/>
    <w:rsid w:val="005B4EA2"/>
    <w:rsid w:val="005B64BC"/>
    <w:rsid w:val="005B72F6"/>
    <w:rsid w:val="005B7F4A"/>
    <w:rsid w:val="005C02ED"/>
    <w:rsid w:val="005C1225"/>
    <w:rsid w:val="005C520C"/>
    <w:rsid w:val="005C5B63"/>
    <w:rsid w:val="005C6FB2"/>
    <w:rsid w:val="005D3C9D"/>
    <w:rsid w:val="005D4D4F"/>
    <w:rsid w:val="005D4D70"/>
    <w:rsid w:val="005D5F96"/>
    <w:rsid w:val="005D6B3B"/>
    <w:rsid w:val="005D7CFA"/>
    <w:rsid w:val="005E0DDC"/>
    <w:rsid w:val="005E0E57"/>
    <w:rsid w:val="005E4AF7"/>
    <w:rsid w:val="005E5489"/>
    <w:rsid w:val="005F0DEA"/>
    <w:rsid w:val="005F2104"/>
    <w:rsid w:val="005F227A"/>
    <w:rsid w:val="005F5F8B"/>
    <w:rsid w:val="005F64C2"/>
    <w:rsid w:val="005F77BF"/>
    <w:rsid w:val="00602A62"/>
    <w:rsid w:val="00602C34"/>
    <w:rsid w:val="00603ADA"/>
    <w:rsid w:val="00604381"/>
    <w:rsid w:val="006047B0"/>
    <w:rsid w:val="006057F1"/>
    <w:rsid w:val="006066D2"/>
    <w:rsid w:val="00606F39"/>
    <w:rsid w:val="00607074"/>
    <w:rsid w:val="006102FD"/>
    <w:rsid w:val="006136CC"/>
    <w:rsid w:val="00614511"/>
    <w:rsid w:val="0061456C"/>
    <w:rsid w:val="00614FF1"/>
    <w:rsid w:val="00615C3F"/>
    <w:rsid w:val="00616EBB"/>
    <w:rsid w:val="0061711C"/>
    <w:rsid w:val="00617505"/>
    <w:rsid w:val="00617BC2"/>
    <w:rsid w:val="00617EFE"/>
    <w:rsid w:val="00620795"/>
    <w:rsid w:val="00621450"/>
    <w:rsid w:val="0062432D"/>
    <w:rsid w:val="00626DA7"/>
    <w:rsid w:val="00627C20"/>
    <w:rsid w:val="00630F1D"/>
    <w:rsid w:val="006338F0"/>
    <w:rsid w:val="006342EC"/>
    <w:rsid w:val="006347BA"/>
    <w:rsid w:val="00634B18"/>
    <w:rsid w:val="00635747"/>
    <w:rsid w:val="00637CA1"/>
    <w:rsid w:val="0064001C"/>
    <w:rsid w:val="006402B2"/>
    <w:rsid w:val="006405C1"/>
    <w:rsid w:val="006406A0"/>
    <w:rsid w:val="0064246C"/>
    <w:rsid w:val="006437F8"/>
    <w:rsid w:val="00645180"/>
    <w:rsid w:val="00650C3C"/>
    <w:rsid w:val="006525BF"/>
    <w:rsid w:val="006539DF"/>
    <w:rsid w:val="006618B3"/>
    <w:rsid w:val="00662B11"/>
    <w:rsid w:val="0066346A"/>
    <w:rsid w:val="00667C5F"/>
    <w:rsid w:val="00670E0F"/>
    <w:rsid w:val="00671A77"/>
    <w:rsid w:val="00672AC3"/>
    <w:rsid w:val="00672DC1"/>
    <w:rsid w:val="00673FA6"/>
    <w:rsid w:val="006756E8"/>
    <w:rsid w:val="0067612A"/>
    <w:rsid w:val="00677B6F"/>
    <w:rsid w:val="00677CB1"/>
    <w:rsid w:val="00677DA0"/>
    <w:rsid w:val="00677E44"/>
    <w:rsid w:val="00680481"/>
    <w:rsid w:val="0068090D"/>
    <w:rsid w:val="00682FE0"/>
    <w:rsid w:val="0068511A"/>
    <w:rsid w:val="0068625D"/>
    <w:rsid w:val="00687D2A"/>
    <w:rsid w:val="00690411"/>
    <w:rsid w:val="006922F0"/>
    <w:rsid w:val="00693D45"/>
    <w:rsid w:val="00693DA3"/>
    <w:rsid w:val="00693E30"/>
    <w:rsid w:val="006941D8"/>
    <w:rsid w:val="00696B5D"/>
    <w:rsid w:val="00696F78"/>
    <w:rsid w:val="00697D62"/>
    <w:rsid w:val="006A016C"/>
    <w:rsid w:val="006A0411"/>
    <w:rsid w:val="006A2A57"/>
    <w:rsid w:val="006A32E2"/>
    <w:rsid w:val="006A5DB5"/>
    <w:rsid w:val="006A667B"/>
    <w:rsid w:val="006A676A"/>
    <w:rsid w:val="006A7007"/>
    <w:rsid w:val="006A7243"/>
    <w:rsid w:val="006B13D4"/>
    <w:rsid w:val="006B29CE"/>
    <w:rsid w:val="006B364C"/>
    <w:rsid w:val="006B373D"/>
    <w:rsid w:val="006B3D19"/>
    <w:rsid w:val="006B3D6A"/>
    <w:rsid w:val="006B4B84"/>
    <w:rsid w:val="006B5339"/>
    <w:rsid w:val="006B7F67"/>
    <w:rsid w:val="006C037A"/>
    <w:rsid w:val="006C1BD7"/>
    <w:rsid w:val="006C2DF8"/>
    <w:rsid w:val="006C31B0"/>
    <w:rsid w:val="006C3738"/>
    <w:rsid w:val="006C3B61"/>
    <w:rsid w:val="006C4204"/>
    <w:rsid w:val="006C6B24"/>
    <w:rsid w:val="006D175A"/>
    <w:rsid w:val="006D1ED5"/>
    <w:rsid w:val="006D283B"/>
    <w:rsid w:val="006D2E77"/>
    <w:rsid w:val="006D64D8"/>
    <w:rsid w:val="006D6831"/>
    <w:rsid w:val="006D6F83"/>
    <w:rsid w:val="006E08BC"/>
    <w:rsid w:val="006E0B51"/>
    <w:rsid w:val="006E170C"/>
    <w:rsid w:val="006E2493"/>
    <w:rsid w:val="006E3263"/>
    <w:rsid w:val="006E6287"/>
    <w:rsid w:val="006E7833"/>
    <w:rsid w:val="006F0DD2"/>
    <w:rsid w:val="006F15BA"/>
    <w:rsid w:val="006F259E"/>
    <w:rsid w:val="006F506F"/>
    <w:rsid w:val="006F5368"/>
    <w:rsid w:val="006F68FF"/>
    <w:rsid w:val="006F6F9D"/>
    <w:rsid w:val="006F7BE0"/>
    <w:rsid w:val="00702495"/>
    <w:rsid w:val="0070261E"/>
    <w:rsid w:val="007042EE"/>
    <w:rsid w:val="00705F6C"/>
    <w:rsid w:val="00706B74"/>
    <w:rsid w:val="00706EE8"/>
    <w:rsid w:val="007110F3"/>
    <w:rsid w:val="007113EA"/>
    <w:rsid w:val="007158D1"/>
    <w:rsid w:val="0072302D"/>
    <w:rsid w:val="00723558"/>
    <w:rsid w:val="0072564A"/>
    <w:rsid w:val="007256B1"/>
    <w:rsid w:val="007276A2"/>
    <w:rsid w:val="00730857"/>
    <w:rsid w:val="00731056"/>
    <w:rsid w:val="00732B6C"/>
    <w:rsid w:val="00732E21"/>
    <w:rsid w:val="00733D84"/>
    <w:rsid w:val="00734326"/>
    <w:rsid w:val="007348FA"/>
    <w:rsid w:val="00736647"/>
    <w:rsid w:val="0073762F"/>
    <w:rsid w:val="0073765E"/>
    <w:rsid w:val="00741455"/>
    <w:rsid w:val="007427EB"/>
    <w:rsid w:val="00742A64"/>
    <w:rsid w:val="00742DAB"/>
    <w:rsid w:val="00743258"/>
    <w:rsid w:val="00743A9C"/>
    <w:rsid w:val="0074433F"/>
    <w:rsid w:val="007447BE"/>
    <w:rsid w:val="00744F66"/>
    <w:rsid w:val="0074527B"/>
    <w:rsid w:val="00747238"/>
    <w:rsid w:val="0075060C"/>
    <w:rsid w:val="00750ECA"/>
    <w:rsid w:val="00751954"/>
    <w:rsid w:val="00751E37"/>
    <w:rsid w:val="00754FA2"/>
    <w:rsid w:val="00755ACD"/>
    <w:rsid w:val="00755D1B"/>
    <w:rsid w:val="00757B35"/>
    <w:rsid w:val="007600D4"/>
    <w:rsid w:val="00760685"/>
    <w:rsid w:val="0076160B"/>
    <w:rsid w:val="007638AB"/>
    <w:rsid w:val="00763E4D"/>
    <w:rsid w:val="00764022"/>
    <w:rsid w:val="00764088"/>
    <w:rsid w:val="007649E6"/>
    <w:rsid w:val="00766788"/>
    <w:rsid w:val="00766B64"/>
    <w:rsid w:val="0077323B"/>
    <w:rsid w:val="007749B4"/>
    <w:rsid w:val="0077578F"/>
    <w:rsid w:val="00775C2D"/>
    <w:rsid w:val="00775DCD"/>
    <w:rsid w:val="00776451"/>
    <w:rsid w:val="007766C2"/>
    <w:rsid w:val="0077732D"/>
    <w:rsid w:val="00781B8A"/>
    <w:rsid w:val="00782A1E"/>
    <w:rsid w:val="00782BC5"/>
    <w:rsid w:val="00783351"/>
    <w:rsid w:val="0078402D"/>
    <w:rsid w:val="0078484D"/>
    <w:rsid w:val="00785914"/>
    <w:rsid w:val="00786F88"/>
    <w:rsid w:val="00787A1B"/>
    <w:rsid w:val="00791B5B"/>
    <w:rsid w:val="00792BDE"/>
    <w:rsid w:val="007933BC"/>
    <w:rsid w:val="007947CE"/>
    <w:rsid w:val="00794CD4"/>
    <w:rsid w:val="0079515F"/>
    <w:rsid w:val="00795372"/>
    <w:rsid w:val="0079576C"/>
    <w:rsid w:val="0079693C"/>
    <w:rsid w:val="007979CA"/>
    <w:rsid w:val="007A1F99"/>
    <w:rsid w:val="007A2986"/>
    <w:rsid w:val="007A3147"/>
    <w:rsid w:val="007A38FC"/>
    <w:rsid w:val="007A3FFD"/>
    <w:rsid w:val="007A7824"/>
    <w:rsid w:val="007B0435"/>
    <w:rsid w:val="007B1833"/>
    <w:rsid w:val="007B2180"/>
    <w:rsid w:val="007B253F"/>
    <w:rsid w:val="007B273D"/>
    <w:rsid w:val="007B2854"/>
    <w:rsid w:val="007B5138"/>
    <w:rsid w:val="007B6A6F"/>
    <w:rsid w:val="007B715B"/>
    <w:rsid w:val="007B7B06"/>
    <w:rsid w:val="007C1441"/>
    <w:rsid w:val="007C1899"/>
    <w:rsid w:val="007C6418"/>
    <w:rsid w:val="007C70D0"/>
    <w:rsid w:val="007D0E84"/>
    <w:rsid w:val="007D0ED2"/>
    <w:rsid w:val="007D297D"/>
    <w:rsid w:val="007D4122"/>
    <w:rsid w:val="007D6DF7"/>
    <w:rsid w:val="007E03B1"/>
    <w:rsid w:val="007E0A78"/>
    <w:rsid w:val="007E0AD8"/>
    <w:rsid w:val="007E2517"/>
    <w:rsid w:val="007E2F06"/>
    <w:rsid w:val="007E2F8C"/>
    <w:rsid w:val="007E4071"/>
    <w:rsid w:val="007E40EE"/>
    <w:rsid w:val="007E4B4A"/>
    <w:rsid w:val="007E721D"/>
    <w:rsid w:val="007F2192"/>
    <w:rsid w:val="007F21BD"/>
    <w:rsid w:val="007F4580"/>
    <w:rsid w:val="007F4DBD"/>
    <w:rsid w:val="007F4FD5"/>
    <w:rsid w:val="007F7B04"/>
    <w:rsid w:val="007F7CE4"/>
    <w:rsid w:val="00800EA9"/>
    <w:rsid w:val="00801233"/>
    <w:rsid w:val="00801F4C"/>
    <w:rsid w:val="00804457"/>
    <w:rsid w:val="00805F52"/>
    <w:rsid w:val="00807584"/>
    <w:rsid w:val="008079BA"/>
    <w:rsid w:val="00811E75"/>
    <w:rsid w:val="00812EA0"/>
    <w:rsid w:val="00813A7C"/>
    <w:rsid w:val="0081485F"/>
    <w:rsid w:val="00816610"/>
    <w:rsid w:val="0082014B"/>
    <w:rsid w:val="00821BFC"/>
    <w:rsid w:val="008222E6"/>
    <w:rsid w:val="00822DDD"/>
    <w:rsid w:val="00822EEA"/>
    <w:rsid w:val="008245A3"/>
    <w:rsid w:val="008250C3"/>
    <w:rsid w:val="008252BE"/>
    <w:rsid w:val="00825E14"/>
    <w:rsid w:val="00826113"/>
    <w:rsid w:val="00827E35"/>
    <w:rsid w:val="008317A4"/>
    <w:rsid w:val="00831E12"/>
    <w:rsid w:val="0083449F"/>
    <w:rsid w:val="00835086"/>
    <w:rsid w:val="008358CC"/>
    <w:rsid w:val="00836622"/>
    <w:rsid w:val="00841C58"/>
    <w:rsid w:val="00843BC8"/>
    <w:rsid w:val="00844223"/>
    <w:rsid w:val="00844A5B"/>
    <w:rsid w:val="00845019"/>
    <w:rsid w:val="0084699B"/>
    <w:rsid w:val="00846FA5"/>
    <w:rsid w:val="00847C74"/>
    <w:rsid w:val="00847CE9"/>
    <w:rsid w:val="00850155"/>
    <w:rsid w:val="00850BDA"/>
    <w:rsid w:val="008525C6"/>
    <w:rsid w:val="00854109"/>
    <w:rsid w:val="00854933"/>
    <w:rsid w:val="0085534B"/>
    <w:rsid w:val="00855EE6"/>
    <w:rsid w:val="00857FA3"/>
    <w:rsid w:val="00860A79"/>
    <w:rsid w:val="00866056"/>
    <w:rsid w:val="008666D1"/>
    <w:rsid w:val="008715F9"/>
    <w:rsid w:val="0087382B"/>
    <w:rsid w:val="0087525B"/>
    <w:rsid w:val="008766B1"/>
    <w:rsid w:val="00876CEA"/>
    <w:rsid w:val="008772CA"/>
    <w:rsid w:val="00881701"/>
    <w:rsid w:val="00882E04"/>
    <w:rsid w:val="0088328C"/>
    <w:rsid w:val="00884608"/>
    <w:rsid w:val="00886210"/>
    <w:rsid w:val="008867DB"/>
    <w:rsid w:val="00887345"/>
    <w:rsid w:val="008911C3"/>
    <w:rsid w:val="00891319"/>
    <w:rsid w:val="00891D3F"/>
    <w:rsid w:val="008925D0"/>
    <w:rsid w:val="00893138"/>
    <w:rsid w:val="00893887"/>
    <w:rsid w:val="00894B24"/>
    <w:rsid w:val="008952E9"/>
    <w:rsid w:val="00895E13"/>
    <w:rsid w:val="008A116A"/>
    <w:rsid w:val="008A1950"/>
    <w:rsid w:val="008A22FB"/>
    <w:rsid w:val="008A3286"/>
    <w:rsid w:val="008A3599"/>
    <w:rsid w:val="008A4E9F"/>
    <w:rsid w:val="008A77B9"/>
    <w:rsid w:val="008B155C"/>
    <w:rsid w:val="008B45A4"/>
    <w:rsid w:val="008B511C"/>
    <w:rsid w:val="008B6A84"/>
    <w:rsid w:val="008C2DA5"/>
    <w:rsid w:val="008C3A3F"/>
    <w:rsid w:val="008C4433"/>
    <w:rsid w:val="008C61E1"/>
    <w:rsid w:val="008D0305"/>
    <w:rsid w:val="008D154A"/>
    <w:rsid w:val="008D2727"/>
    <w:rsid w:val="008D7D9E"/>
    <w:rsid w:val="008E06AE"/>
    <w:rsid w:val="008E0DB5"/>
    <w:rsid w:val="008E5BA8"/>
    <w:rsid w:val="008E6CBD"/>
    <w:rsid w:val="008E73FD"/>
    <w:rsid w:val="008E7E22"/>
    <w:rsid w:val="008F0FD4"/>
    <w:rsid w:val="008F1621"/>
    <w:rsid w:val="008F1664"/>
    <w:rsid w:val="008F2A4D"/>
    <w:rsid w:val="008F526C"/>
    <w:rsid w:val="008F730A"/>
    <w:rsid w:val="0090225C"/>
    <w:rsid w:val="00902964"/>
    <w:rsid w:val="00904ED1"/>
    <w:rsid w:val="00906326"/>
    <w:rsid w:val="0090684F"/>
    <w:rsid w:val="009107C3"/>
    <w:rsid w:val="0091205B"/>
    <w:rsid w:val="00913620"/>
    <w:rsid w:val="009150AF"/>
    <w:rsid w:val="009153B9"/>
    <w:rsid w:val="00915ACC"/>
    <w:rsid w:val="00915C36"/>
    <w:rsid w:val="00920C50"/>
    <w:rsid w:val="00922456"/>
    <w:rsid w:val="00924DF7"/>
    <w:rsid w:val="00925B85"/>
    <w:rsid w:val="00926462"/>
    <w:rsid w:val="00927BC6"/>
    <w:rsid w:val="009315DF"/>
    <w:rsid w:val="009324D3"/>
    <w:rsid w:val="00933F4B"/>
    <w:rsid w:val="00934793"/>
    <w:rsid w:val="0093509E"/>
    <w:rsid w:val="009351E0"/>
    <w:rsid w:val="00936FB8"/>
    <w:rsid w:val="00937E5C"/>
    <w:rsid w:val="00937FF4"/>
    <w:rsid w:val="0094239F"/>
    <w:rsid w:val="0094253A"/>
    <w:rsid w:val="00943743"/>
    <w:rsid w:val="00945043"/>
    <w:rsid w:val="00950546"/>
    <w:rsid w:val="009524D2"/>
    <w:rsid w:val="0095548D"/>
    <w:rsid w:val="009564B4"/>
    <w:rsid w:val="00957AD5"/>
    <w:rsid w:val="009603B1"/>
    <w:rsid w:val="00960CF7"/>
    <w:rsid w:val="00960EA4"/>
    <w:rsid w:val="00962423"/>
    <w:rsid w:val="00962F9B"/>
    <w:rsid w:val="00964EB0"/>
    <w:rsid w:val="0096507B"/>
    <w:rsid w:val="00970C8E"/>
    <w:rsid w:val="009711A5"/>
    <w:rsid w:val="00971B3C"/>
    <w:rsid w:val="00972D6E"/>
    <w:rsid w:val="00974F1E"/>
    <w:rsid w:val="0097525E"/>
    <w:rsid w:val="00976FF6"/>
    <w:rsid w:val="00981003"/>
    <w:rsid w:val="009814C8"/>
    <w:rsid w:val="0098260D"/>
    <w:rsid w:val="009829FB"/>
    <w:rsid w:val="00983D06"/>
    <w:rsid w:val="00983D91"/>
    <w:rsid w:val="009846A0"/>
    <w:rsid w:val="009851B4"/>
    <w:rsid w:val="00986D83"/>
    <w:rsid w:val="0099004B"/>
    <w:rsid w:val="0099037E"/>
    <w:rsid w:val="00993C62"/>
    <w:rsid w:val="009953F7"/>
    <w:rsid w:val="00995C97"/>
    <w:rsid w:val="00996B0E"/>
    <w:rsid w:val="00997338"/>
    <w:rsid w:val="00997B1F"/>
    <w:rsid w:val="00997EE8"/>
    <w:rsid w:val="009A1283"/>
    <w:rsid w:val="009A22A9"/>
    <w:rsid w:val="009A32AB"/>
    <w:rsid w:val="009A6163"/>
    <w:rsid w:val="009A671E"/>
    <w:rsid w:val="009A6F61"/>
    <w:rsid w:val="009A7723"/>
    <w:rsid w:val="009B0D74"/>
    <w:rsid w:val="009B174F"/>
    <w:rsid w:val="009B4E32"/>
    <w:rsid w:val="009B6043"/>
    <w:rsid w:val="009B6476"/>
    <w:rsid w:val="009C0280"/>
    <w:rsid w:val="009C032B"/>
    <w:rsid w:val="009C038A"/>
    <w:rsid w:val="009C1216"/>
    <w:rsid w:val="009C28E2"/>
    <w:rsid w:val="009C3764"/>
    <w:rsid w:val="009C4101"/>
    <w:rsid w:val="009C481C"/>
    <w:rsid w:val="009C4E0B"/>
    <w:rsid w:val="009D142B"/>
    <w:rsid w:val="009D1C8A"/>
    <w:rsid w:val="009D22D4"/>
    <w:rsid w:val="009D2D14"/>
    <w:rsid w:val="009D2DEA"/>
    <w:rsid w:val="009D2F0C"/>
    <w:rsid w:val="009D4FF3"/>
    <w:rsid w:val="009D530B"/>
    <w:rsid w:val="009D57FD"/>
    <w:rsid w:val="009D6A14"/>
    <w:rsid w:val="009D7430"/>
    <w:rsid w:val="009E154E"/>
    <w:rsid w:val="009E240D"/>
    <w:rsid w:val="009E29CC"/>
    <w:rsid w:val="009E2BD6"/>
    <w:rsid w:val="009E3C0A"/>
    <w:rsid w:val="009E56B9"/>
    <w:rsid w:val="009E5AC3"/>
    <w:rsid w:val="009E646A"/>
    <w:rsid w:val="009E7756"/>
    <w:rsid w:val="009E7863"/>
    <w:rsid w:val="009F0011"/>
    <w:rsid w:val="009F065D"/>
    <w:rsid w:val="009F1E03"/>
    <w:rsid w:val="009F31E1"/>
    <w:rsid w:val="009F392D"/>
    <w:rsid w:val="009F4647"/>
    <w:rsid w:val="009F57F8"/>
    <w:rsid w:val="009F5EB8"/>
    <w:rsid w:val="009F666E"/>
    <w:rsid w:val="009F6CD9"/>
    <w:rsid w:val="009F7C46"/>
    <w:rsid w:val="00A00D23"/>
    <w:rsid w:val="00A011CD"/>
    <w:rsid w:val="00A019B0"/>
    <w:rsid w:val="00A02D68"/>
    <w:rsid w:val="00A03628"/>
    <w:rsid w:val="00A04520"/>
    <w:rsid w:val="00A06948"/>
    <w:rsid w:val="00A13413"/>
    <w:rsid w:val="00A13AAD"/>
    <w:rsid w:val="00A14598"/>
    <w:rsid w:val="00A15670"/>
    <w:rsid w:val="00A168B5"/>
    <w:rsid w:val="00A17DF6"/>
    <w:rsid w:val="00A17E85"/>
    <w:rsid w:val="00A20A9E"/>
    <w:rsid w:val="00A22345"/>
    <w:rsid w:val="00A24FD8"/>
    <w:rsid w:val="00A2657A"/>
    <w:rsid w:val="00A2744A"/>
    <w:rsid w:val="00A3208D"/>
    <w:rsid w:val="00A32735"/>
    <w:rsid w:val="00A338F7"/>
    <w:rsid w:val="00A33936"/>
    <w:rsid w:val="00A33A76"/>
    <w:rsid w:val="00A341A7"/>
    <w:rsid w:val="00A351F4"/>
    <w:rsid w:val="00A37F5D"/>
    <w:rsid w:val="00A40DD4"/>
    <w:rsid w:val="00A41CF2"/>
    <w:rsid w:val="00A4363D"/>
    <w:rsid w:val="00A47713"/>
    <w:rsid w:val="00A50DF4"/>
    <w:rsid w:val="00A51401"/>
    <w:rsid w:val="00A51FFD"/>
    <w:rsid w:val="00A52684"/>
    <w:rsid w:val="00A54BA0"/>
    <w:rsid w:val="00A61DB7"/>
    <w:rsid w:val="00A61F4B"/>
    <w:rsid w:val="00A645D0"/>
    <w:rsid w:val="00A6503B"/>
    <w:rsid w:val="00A65157"/>
    <w:rsid w:val="00A66E74"/>
    <w:rsid w:val="00A70788"/>
    <w:rsid w:val="00A71158"/>
    <w:rsid w:val="00A71666"/>
    <w:rsid w:val="00A7197F"/>
    <w:rsid w:val="00A72339"/>
    <w:rsid w:val="00A72A18"/>
    <w:rsid w:val="00A753CD"/>
    <w:rsid w:val="00A75898"/>
    <w:rsid w:val="00A75B10"/>
    <w:rsid w:val="00A760CC"/>
    <w:rsid w:val="00A76577"/>
    <w:rsid w:val="00A773C6"/>
    <w:rsid w:val="00A81E65"/>
    <w:rsid w:val="00A82550"/>
    <w:rsid w:val="00A845AE"/>
    <w:rsid w:val="00A85206"/>
    <w:rsid w:val="00A866F7"/>
    <w:rsid w:val="00A87047"/>
    <w:rsid w:val="00A91383"/>
    <w:rsid w:val="00A929AD"/>
    <w:rsid w:val="00A93380"/>
    <w:rsid w:val="00A96311"/>
    <w:rsid w:val="00A9743F"/>
    <w:rsid w:val="00AA07CB"/>
    <w:rsid w:val="00AA0907"/>
    <w:rsid w:val="00AA0DBB"/>
    <w:rsid w:val="00AA4C33"/>
    <w:rsid w:val="00AA6BD9"/>
    <w:rsid w:val="00AA6EFA"/>
    <w:rsid w:val="00AB1E72"/>
    <w:rsid w:val="00AB1EEB"/>
    <w:rsid w:val="00AB213C"/>
    <w:rsid w:val="00AB24FD"/>
    <w:rsid w:val="00AB2A9D"/>
    <w:rsid w:val="00AB2B9F"/>
    <w:rsid w:val="00AB537C"/>
    <w:rsid w:val="00AB5ABB"/>
    <w:rsid w:val="00AC242C"/>
    <w:rsid w:val="00AC45C8"/>
    <w:rsid w:val="00AC5C84"/>
    <w:rsid w:val="00AC603A"/>
    <w:rsid w:val="00AC7926"/>
    <w:rsid w:val="00AD0170"/>
    <w:rsid w:val="00AD3662"/>
    <w:rsid w:val="00AD4D96"/>
    <w:rsid w:val="00AD506D"/>
    <w:rsid w:val="00AD5F05"/>
    <w:rsid w:val="00AD6BB7"/>
    <w:rsid w:val="00AD7328"/>
    <w:rsid w:val="00AD76FE"/>
    <w:rsid w:val="00AD77A9"/>
    <w:rsid w:val="00AD7896"/>
    <w:rsid w:val="00AE2BFC"/>
    <w:rsid w:val="00AE309C"/>
    <w:rsid w:val="00AE41F3"/>
    <w:rsid w:val="00AE4230"/>
    <w:rsid w:val="00AE4D14"/>
    <w:rsid w:val="00AE7253"/>
    <w:rsid w:val="00AF0240"/>
    <w:rsid w:val="00AF06F3"/>
    <w:rsid w:val="00AF1BDE"/>
    <w:rsid w:val="00AF3F23"/>
    <w:rsid w:val="00AF4B97"/>
    <w:rsid w:val="00AF75D4"/>
    <w:rsid w:val="00B0000D"/>
    <w:rsid w:val="00B00DFA"/>
    <w:rsid w:val="00B00FB3"/>
    <w:rsid w:val="00B010E4"/>
    <w:rsid w:val="00B01294"/>
    <w:rsid w:val="00B02A98"/>
    <w:rsid w:val="00B037F3"/>
    <w:rsid w:val="00B04941"/>
    <w:rsid w:val="00B04F34"/>
    <w:rsid w:val="00B051A7"/>
    <w:rsid w:val="00B052F3"/>
    <w:rsid w:val="00B068B2"/>
    <w:rsid w:val="00B07281"/>
    <w:rsid w:val="00B106EA"/>
    <w:rsid w:val="00B11183"/>
    <w:rsid w:val="00B14B9D"/>
    <w:rsid w:val="00B158A5"/>
    <w:rsid w:val="00B15E75"/>
    <w:rsid w:val="00B17EDC"/>
    <w:rsid w:val="00B2113B"/>
    <w:rsid w:val="00B2282A"/>
    <w:rsid w:val="00B22862"/>
    <w:rsid w:val="00B24A18"/>
    <w:rsid w:val="00B250BF"/>
    <w:rsid w:val="00B2590B"/>
    <w:rsid w:val="00B26309"/>
    <w:rsid w:val="00B264F5"/>
    <w:rsid w:val="00B30001"/>
    <w:rsid w:val="00B3209C"/>
    <w:rsid w:val="00B332BE"/>
    <w:rsid w:val="00B33405"/>
    <w:rsid w:val="00B33439"/>
    <w:rsid w:val="00B33530"/>
    <w:rsid w:val="00B33A56"/>
    <w:rsid w:val="00B357B2"/>
    <w:rsid w:val="00B371EC"/>
    <w:rsid w:val="00B409D6"/>
    <w:rsid w:val="00B409DF"/>
    <w:rsid w:val="00B42456"/>
    <w:rsid w:val="00B43B21"/>
    <w:rsid w:val="00B44B0F"/>
    <w:rsid w:val="00B46B86"/>
    <w:rsid w:val="00B50A41"/>
    <w:rsid w:val="00B522E7"/>
    <w:rsid w:val="00B541A0"/>
    <w:rsid w:val="00B54BBC"/>
    <w:rsid w:val="00B55250"/>
    <w:rsid w:val="00B564F6"/>
    <w:rsid w:val="00B57219"/>
    <w:rsid w:val="00B606B1"/>
    <w:rsid w:val="00B62182"/>
    <w:rsid w:val="00B62332"/>
    <w:rsid w:val="00B62517"/>
    <w:rsid w:val="00B654C8"/>
    <w:rsid w:val="00B6585E"/>
    <w:rsid w:val="00B67D07"/>
    <w:rsid w:val="00B71D13"/>
    <w:rsid w:val="00B73002"/>
    <w:rsid w:val="00B74555"/>
    <w:rsid w:val="00B745B3"/>
    <w:rsid w:val="00B77C0F"/>
    <w:rsid w:val="00B81E34"/>
    <w:rsid w:val="00B81E6F"/>
    <w:rsid w:val="00B830C7"/>
    <w:rsid w:val="00B836F1"/>
    <w:rsid w:val="00B83A5F"/>
    <w:rsid w:val="00B83F0D"/>
    <w:rsid w:val="00B8466F"/>
    <w:rsid w:val="00B8660F"/>
    <w:rsid w:val="00B86A0B"/>
    <w:rsid w:val="00B86D80"/>
    <w:rsid w:val="00B900C2"/>
    <w:rsid w:val="00B91670"/>
    <w:rsid w:val="00B922D2"/>
    <w:rsid w:val="00B9326D"/>
    <w:rsid w:val="00B968CC"/>
    <w:rsid w:val="00B975E0"/>
    <w:rsid w:val="00B9788D"/>
    <w:rsid w:val="00B979C5"/>
    <w:rsid w:val="00BA02C0"/>
    <w:rsid w:val="00BA2038"/>
    <w:rsid w:val="00BA2712"/>
    <w:rsid w:val="00BA2B37"/>
    <w:rsid w:val="00BA5798"/>
    <w:rsid w:val="00BA681D"/>
    <w:rsid w:val="00BA6B52"/>
    <w:rsid w:val="00BA758D"/>
    <w:rsid w:val="00BB0758"/>
    <w:rsid w:val="00BB1DB6"/>
    <w:rsid w:val="00BB217D"/>
    <w:rsid w:val="00BB3EC5"/>
    <w:rsid w:val="00BB4B5E"/>
    <w:rsid w:val="00BB525F"/>
    <w:rsid w:val="00BB527F"/>
    <w:rsid w:val="00BB5801"/>
    <w:rsid w:val="00BB58E0"/>
    <w:rsid w:val="00BB6940"/>
    <w:rsid w:val="00BB78C9"/>
    <w:rsid w:val="00BC0321"/>
    <w:rsid w:val="00BC0B00"/>
    <w:rsid w:val="00BC0D25"/>
    <w:rsid w:val="00BC0DF2"/>
    <w:rsid w:val="00BC0F88"/>
    <w:rsid w:val="00BC1048"/>
    <w:rsid w:val="00BC1143"/>
    <w:rsid w:val="00BC12BF"/>
    <w:rsid w:val="00BC15D4"/>
    <w:rsid w:val="00BC31ED"/>
    <w:rsid w:val="00BC3BEA"/>
    <w:rsid w:val="00BC5942"/>
    <w:rsid w:val="00BC614E"/>
    <w:rsid w:val="00BD0F11"/>
    <w:rsid w:val="00BD1FD0"/>
    <w:rsid w:val="00BD2428"/>
    <w:rsid w:val="00BD311F"/>
    <w:rsid w:val="00BD3492"/>
    <w:rsid w:val="00BD468E"/>
    <w:rsid w:val="00BD63AE"/>
    <w:rsid w:val="00BE1C30"/>
    <w:rsid w:val="00BE2925"/>
    <w:rsid w:val="00BE4275"/>
    <w:rsid w:val="00BE436F"/>
    <w:rsid w:val="00BE4C52"/>
    <w:rsid w:val="00BE52D0"/>
    <w:rsid w:val="00BE5536"/>
    <w:rsid w:val="00BE661D"/>
    <w:rsid w:val="00BE71F3"/>
    <w:rsid w:val="00BE76B0"/>
    <w:rsid w:val="00BE791B"/>
    <w:rsid w:val="00BF2531"/>
    <w:rsid w:val="00BF46F1"/>
    <w:rsid w:val="00C004B3"/>
    <w:rsid w:val="00C0225F"/>
    <w:rsid w:val="00C02526"/>
    <w:rsid w:val="00C02914"/>
    <w:rsid w:val="00C03CC4"/>
    <w:rsid w:val="00C04DA9"/>
    <w:rsid w:val="00C05A3E"/>
    <w:rsid w:val="00C05B76"/>
    <w:rsid w:val="00C0602C"/>
    <w:rsid w:val="00C06627"/>
    <w:rsid w:val="00C16F11"/>
    <w:rsid w:val="00C17597"/>
    <w:rsid w:val="00C20214"/>
    <w:rsid w:val="00C2103E"/>
    <w:rsid w:val="00C222E6"/>
    <w:rsid w:val="00C23B9A"/>
    <w:rsid w:val="00C25119"/>
    <w:rsid w:val="00C2535B"/>
    <w:rsid w:val="00C263AA"/>
    <w:rsid w:val="00C2793D"/>
    <w:rsid w:val="00C314EA"/>
    <w:rsid w:val="00C31D03"/>
    <w:rsid w:val="00C3257C"/>
    <w:rsid w:val="00C33821"/>
    <w:rsid w:val="00C34076"/>
    <w:rsid w:val="00C35398"/>
    <w:rsid w:val="00C35994"/>
    <w:rsid w:val="00C35E20"/>
    <w:rsid w:val="00C36470"/>
    <w:rsid w:val="00C37579"/>
    <w:rsid w:val="00C3765B"/>
    <w:rsid w:val="00C376A1"/>
    <w:rsid w:val="00C41043"/>
    <w:rsid w:val="00C4120E"/>
    <w:rsid w:val="00C41C97"/>
    <w:rsid w:val="00C42220"/>
    <w:rsid w:val="00C43BAE"/>
    <w:rsid w:val="00C444C4"/>
    <w:rsid w:val="00C4548C"/>
    <w:rsid w:val="00C454C5"/>
    <w:rsid w:val="00C465E3"/>
    <w:rsid w:val="00C475DE"/>
    <w:rsid w:val="00C520AD"/>
    <w:rsid w:val="00C52BF2"/>
    <w:rsid w:val="00C554D3"/>
    <w:rsid w:val="00C57402"/>
    <w:rsid w:val="00C60BAC"/>
    <w:rsid w:val="00C614C4"/>
    <w:rsid w:val="00C61AB0"/>
    <w:rsid w:val="00C62D63"/>
    <w:rsid w:val="00C62E9B"/>
    <w:rsid w:val="00C62FB7"/>
    <w:rsid w:val="00C63316"/>
    <w:rsid w:val="00C65570"/>
    <w:rsid w:val="00C65B4E"/>
    <w:rsid w:val="00C65F1F"/>
    <w:rsid w:val="00C66B7E"/>
    <w:rsid w:val="00C71B3C"/>
    <w:rsid w:val="00C72459"/>
    <w:rsid w:val="00C7277F"/>
    <w:rsid w:val="00C7336A"/>
    <w:rsid w:val="00C734FD"/>
    <w:rsid w:val="00C73978"/>
    <w:rsid w:val="00C751CD"/>
    <w:rsid w:val="00C76927"/>
    <w:rsid w:val="00C76DAA"/>
    <w:rsid w:val="00C7743C"/>
    <w:rsid w:val="00C77FAC"/>
    <w:rsid w:val="00C80A58"/>
    <w:rsid w:val="00C814C0"/>
    <w:rsid w:val="00C820FE"/>
    <w:rsid w:val="00C82762"/>
    <w:rsid w:val="00C82C07"/>
    <w:rsid w:val="00C830D3"/>
    <w:rsid w:val="00C84740"/>
    <w:rsid w:val="00C84BF0"/>
    <w:rsid w:val="00C84C51"/>
    <w:rsid w:val="00C86623"/>
    <w:rsid w:val="00C8675A"/>
    <w:rsid w:val="00C8732D"/>
    <w:rsid w:val="00C87DCE"/>
    <w:rsid w:val="00C926DF"/>
    <w:rsid w:val="00C95622"/>
    <w:rsid w:val="00C96E83"/>
    <w:rsid w:val="00C96EA4"/>
    <w:rsid w:val="00C97206"/>
    <w:rsid w:val="00C97A91"/>
    <w:rsid w:val="00C97CBA"/>
    <w:rsid w:val="00CA40DC"/>
    <w:rsid w:val="00CA4D98"/>
    <w:rsid w:val="00CA5BB7"/>
    <w:rsid w:val="00CA6462"/>
    <w:rsid w:val="00CA70C1"/>
    <w:rsid w:val="00CB1B9F"/>
    <w:rsid w:val="00CB23A3"/>
    <w:rsid w:val="00CB24E5"/>
    <w:rsid w:val="00CB45D4"/>
    <w:rsid w:val="00CB5F8D"/>
    <w:rsid w:val="00CB68FC"/>
    <w:rsid w:val="00CB6ACB"/>
    <w:rsid w:val="00CB7C90"/>
    <w:rsid w:val="00CC0AEB"/>
    <w:rsid w:val="00CC1EB9"/>
    <w:rsid w:val="00CC1FEB"/>
    <w:rsid w:val="00CC2383"/>
    <w:rsid w:val="00CC25F4"/>
    <w:rsid w:val="00CC5B28"/>
    <w:rsid w:val="00CC6A53"/>
    <w:rsid w:val="00CD1351"/>
    <w:rsid w:val="00CD1621"/>
    <w:rsid w:val="00CD20A5"/>
    <w:rsid w:val="00CD5B80"/>
    <w:rsid w:val="00CD677B"/>
    <w:rsid w:val="00CD7481"/>
    <w:rsid w:val="00CE051D"/>
    <w:rsid w:val="00CE0827"/>
    <w:rsid w:val="00CE0B79"/>
    <w:rsid w:val="00CE0D8A"/>
    <w:rsid w:val="00CE3315"/>
    <w:rsid w:val="00CE4BE4"/>
    <w:rsid w:val="00CE5715"/>
    <w:rsid w:val="00CE7001"/>
    <w:rsid w:val="00CF0EA9"/>
    <w:rsid w:val="00CF2C7E"/>
    <w:rsid w:val="00CF2FD6"/>
    <w:rsid w:val="00CF4097"/>
    <w:rsid w:val="00CF72F7"/>
    <w:rsid w:val="00D00964"/>
    <w:rsid w:val="00D013D4"/>
    <w:rsid w:val="00D03D53"/>
    <w:rsid w:val="00D052C7"/>
    <w:rsid w:val="00D05BAB"/>
    <w:rsid w:val="00D10D30"/>
    <w:rsid w:val="00D14DF0"/>
    <w:rsid w:val="00D159C5"/>
    <w:rsid w:val="00D15ED8"/>
    <w:rsid w:val="00D16742"/>
    <w:rsid w:val="00D1688D"/>
    <w:rsid w:val="00D17DEF"/>
    <w:rsid w:val="00D17EA5"/>
    <w:rsid w:val="00D21CE1"/>
    <w:rsid w:val="00D224C5"/>
    <w:rsid w:val="00D2369E"/>
    <w:rsid w:val="00D23D54"/>
    <w:rsid w:val="00D24078"/>
    <w:rsid w:val="00D2539D"/>
    <w:rsid w:val="00D26AC8"/>
    <w:rsid w:val="00D27DBB"/>
    <w:rsid w:val="00D30568"/>
    <w:rsid w:val="00D30C59"/>
    <w:rsid w:val="00D319B1"/>
    <w:rsid w:val="00D31CB7"/>
    <w:rsid w:val="00D34781"/>
    <w:rsid w:val="00D34999"/>
    <w:rsid w:val="00D34C26"/>
    <w:rsid w:val="00D350F8"/>
    <w:rsid w:val="00D3529F"/>
    <w:rsid w:val="00D3557A"/>
    <w:rsid w:val="00D35B44"/>
    <w:rsid w:val="00D36947"/>
    <w:rsid w:val="00D36952"/>
    <w:rsid w:val="00D37DCC"/>
    <w:rsid w:val="00D414BC"/>
    <w:rsid w:val="00D427B8"/>
    <w:rsid w:val="00D45780"/>
    <w:rsid w:val="00D47291"/>
    <w:rsid w:val="00D50048"/>
    <w:rsid w:val="00D50B67"/>
    <w:rsid w:val="00D51B5E"/>
    <w:rsid w:val="00D51BC2"/>
    <w:rsid w:val="00D52464"/>
    <w:rsid w:val="00D531D9"/>
    <w:rsid w:val="00D55739"/>
    <w:rsid w:val="00D56B73"/>
    <w:rsid w:val="00D60437"/>
    <w:rsid w:val="00D6055E"/>
    <w:rsid w:val="00D608C8"/>
    <w:rsid w:val="00D60972"/>
    <w:rsid w:val="00D620FE"/>
    <w:rsid w:val="00D6467F"/>
    <w:rsid w:val="00D65A5F"/>
    <w:rsid w:val="00D65F05"/>
    <w:rsid w:val="00D66597"/>
    <w:rsid w:val="00D67FA0"/>
    <w:rsid w:val="00D70FE7"/>
    <w:rsid w:val="00D717C1"/>
    <w:rsid w:val="00D72F15"/>
    <w:rsid w:val="00D738DD"/>
    <w:rsid w:val="00D74338"/>
    <w:rsid w:val="00D7444B"/>
    <w:rsid w:val="00D750A8"/>
    <w:rsid w:val="00D80FEA"/>
    <w:rsid w:val="00D8176A"/>
    <w:rsid w:val="00D82FEA"/>
    <w:rsid w:val="00D8409D"/>
    <w:rsid w:val="00D84AEC"/>
    <w:rsid w:val="00D85530"/>
    <w:rsid w:val="00D90B68"/>
    <w:rsid w:val="00D92BDD"/>
    <w:rsid w:val="00D936C3"/>
    <w:rsid w:val="00D95029"/>
    <w:rsid w:val="00D95C74"/>
    <w:rsid w:val="00D96122"/>
    <w:rsid w:val="00D9664D"/>
    <w:rsid w:val="00DA08BE"/>
    <w:rsid w:val="00DA0ACA"/>
    <w:rsid w:val="00DA11C5"/>
    <w:rsid w:val="00DA295E"/>
    <w:rsid w:val="00DA29B0"/>
    <w:rsid w:val="00DA3301"/>
    <w:rsid w:val="00DA3946"/>
    <w:rsid w:val="00DA4586"/>
    <w:rsid w:val="00DA4954"/>
    <w:rsid w:val="00DA5DEB"/>
    <w:rsid w:val="00DA75C7"/>
    <w:rsid w:val="00DB1030"/>
    <w:rsid w:val="00DB332C"/>
    <w:rsid w:val="00DB45E4"/>
    <w:rsid w:val="00DB51CC"/>
    <w:rsid w:val="00DB5384"/>
    <w:rsid w:val="00DB57CA"/>
    <w:rsid w:val="00DB75C5"/>
    <w:rsid w:val="00DB7A0A"/>
    <w:rsid w:val="00DC0380"/>
    <w:rsid w:val="00DC05C2"/>
    <w:rsid w:val="00DC0D78"/>
    <w:rsid w:val="00DC22D3"/>
    <w:rsid w:val="00DC2703"/>
    <w:rsid w:val="00DC2E91"/>
    <w:rsid w:val="00DC2F05"/>
    <w:rsid w:val="00DC3E96"/>
    <w:rsid w:val="00DC5F82"/>
    <w:rsid w:val="00DC610A"/>
    <w:rsid w:val="00DC61E0"/>
    <w:rsid w:val="00DC71B3"/>
    <w:rsid w:val="00DC76DA"/>
    <w:rsid w:val="00DD0E92"/>
    <w:rsid w:val="00DD53D1"/>
    <w:rsid w:val="00DD66DC"/>
    <w:rsid w:val="00DE0DAC"/>
    <w:rsid w:val="00DE10AE"/>
    <w:rsid w:val="00DE1AC8"/>
    <w:rsid w:val="00DE2064"/>
    <w:rsid w:val="00DE2363"/>
    <w:rsid w:val="00DE261D"/>
    <w:rsid w:val="00DE28AA"/>
    <w:rsid w:val="00DE3699"/>
    <w:rsid w:val="00DE3888"/>
    <w:rsid w:val="00DE4294"/>
    <w:rsid w:val="00DE5716"/>
    <w:rsid w:val="00DE6E3D"/>
    <w:rsid w:val="00DE708F"/>
    <w:rsid w:val="00DF112E"/>
    <w:rsid w:val="00DF236F"/>
    <w:rsid w:val="00DF3E81"/>
    <w:rsid w:val="00DF4435"/>
    <w:rsid w:val="00DF5C74"/>
    <w:rsid w:val="00E001DB"/>
    <w:rsid w:val="00E00412"/>
    <w:rsid w:val="00E00486"/>
    <w:rsid w:val="00E0053C"/>
    <w:rsid w:val="00E00AB1"/>
    <w:rsid w:val="00E00D56"/>
    <w:rsid w:val="00E0636F"/>
    <w:rsid w:val="00E0687D"/>
    <w:rsid w:val="00E070AF"/>
    <w:rsid w:val="00E11F32"/>
    <w:rsid w:val="00E11FAF"/>
    <w:rsid w:val="00E12267"/>
    <w:rsid w:val="00E14562"/>
    <w:rsid w:val="00E16D6A"/>
    <w:rsid w:val="00E17DAC"/>
    <w:rsid w:val="00E20D27"/>
    <w:rsid w:val="00E21921"/>
    <w:rsid w:val="00E22A43"/>
    <w:rsid w:val="00E2689A"/>
    <w:rsid w:val="00E274F6"/>
    <w:rsid w:val="00E308FF"/>
    <w:rsid w:val="00E314E5"/>
    <w:rsid w:val="00E326B4"/>
    <w:rsid w:val="00E332C9"/>
    <w:rsid w:val="00E361D1"/>
    <w:rsid w:val="00E374AF"/>
    <w:rsid w:val="00E375C7"/>
    <w:rsid w:val="00E37F19"/>
    <w:rsid w:val="00E40012"/>
    <w:rsid w:val="00E4039F"/>
    <w:rsid w:val="00E4091F"/>
    <w:rsid w:val="00E41049"/>
    <w:rsid w:val="00E41A1B"/>
    <w:rsid w:val="00E45180"/>
    <w:rsid w:val="00E46628"/>
    <w:rsid w:val="00E4693B"/>
    <w:rsid w:val="00E46B5A"/>
    <w:rsid w:val="00E4710D"/>
    <w:rsid w:val="00E47900"/>
    <w:rsid w:val="00E479B2"/>
    <w:rsid w:val="00E512AB"/>
    <w:rsid w:val="00E51AE9"/>
    <w:rsid w:val="00E52361"/>
    <w:rsid w:val="00E5269E"/>
    <w:rsid w:val="00E5288E"/>
    <w:rsid w:val="00E52ECD"/>
    <w:rsid w:val="00E53ADD"/>
    <w:rsid w:val="00E542D0"/>
    <w:rsid w:val="00E548D5"/>
    <w:rsid w:val="00E5570E"/>
    <w:rsid w:val="00E5647E"/>
    <w:rsid w:val="00E568E1"/>
    <w:rsid w:val="00E56FDA"/>
    <w:rsid w:val="00E607B1"/>
    <w:rsid w:val="00E60BC3"/>
    <w:rsid w:val="00E6261A"/>
    <w:rsid w:val="00E62923"/>
    <w:rsid w:val="00E62ECC"/>
    <w:rsid w:val="00E632EE"/>
    <w:rsid w:val="00E64CEF"/>
    <w:rsid w:val="00E652A5"/>
    <w:rsid w:val="00E65401"/>
    <w:rsid w:val="00E66A37"/>
    <w:rsid w:val="00E67A4C"/>
    <w:rsid w:val="00E67BD7"/>
    <w:rsid w:val="00E67CB2"/>
    <w:rsid w:val="00E71F5E"/>
    <w:rsid w:val="00E7230C"/>
    <w:rsid w:val="00E74CDC"/>
    <w:rsid w:val="00E75071"/>
    <w:rsid w:val="00E75113"/>
    <w:rsid w:val="00E75FEE"/>
    <w:rsid w:val="00E803C3"/>
    <w:rsid w:val="00E804D4"/>
    <w:rsid w:val="00E8185F"/>
    <w:rsid w:val="00E82580"/>
    <w:rsid w:val="00E85958"/>
    <w:rsid w:val="00E865D5"/>
    <w:rsid w:val="00E86952"/>
    <w:rsid w:val="00E86960"/>
    <w:rsid w:val="00E90064"/>
    <w:rsid w:val="00E90134"/>
    <w:rsid w:val="00E91CBB"/>
    <w:rsid w:val="00E91CFC"/>
    <w:rsid w:val="00E9312C"/>
    <w:rsid w:val="00E93F36"/>
    <w:rsid w:val="00E95A48"/>
    <w:rsid w:val="00E9600B"/>
    <w:rsid w:val="00E96760"/>
    <w:rsid w:val="00E9776E"/>
    <w:rsid w:val="00E97DEF"/>
    <w:rsid w:val="00EA0EBD"/>
    <w:rsid w:val="00EA1AD1"/>
    <w:rsid w:val="00EA1BF6"/>
    <w:rsid w:val="00EA2372"/>
    <w:rsid w:val="00EA2A6A"/>
    <w:rsid w:val="00EA5B1A"/>
    <w:rsid w:val="00EA63A0"/>
    <w:rsid w:val="00EA6E4A"/>
    <w:rsid w:val="00EA7F64"/>
    <w:rsid w:val="00EB07A8"/>
    <w:rsid w:val="00EB5A0E"/>
    <w:rsid w:val="00EB62A3"/>
    <w:rsid w:val="00EB681E"/>
    <w:rsid w:val="00EB6D3F"/>
    <w:rsid w:val="00EB7826"/>
    <w:rsid w:val="00EC01D3"/>
    <w:rsid w:val="00EC1676"/>
    <w:rsid w:val="00EC1C35"/>
    <w:rsid w:val="00EC419C"/>
    <w:rsid w:val="00EC5FB6"/>
    <w:rsid w:val="00EC7C90"/>
    <w:rsid w:val="00EC7D46"/>
    <w:rsid w:val="00EC7FEB"/>
    <w:rsid w:val="00ED027B"/>
    <w:rsid w:val="00ED14D4"/>
    <w:rsid w:val="00ED1C00"/>
    <w:rsid w:val="00ED1E40"/>
    <w:rsid w:val="00ED48E3"/>
    <w:rsid w:val="00ED55E0"/>
    <w:rsid w:val="00ED6467"/>
    <w:rsid w:val="00ED6533"/>
    <w:rsid w:val="00ED65A0"/>
    <w:rsid w:val="00ED6DF1"/>
    <w:rsid w:val="00ED715C"/>
    <w:rsid w:val="00ED7ECD"/>
    <w:rsid w:val="00EE02C9"/>
    <w:rsid w:val="00EE368E"/>
    <w:rsid w:val="00EE6F17"/>
    <w:rsid w:val="00EE7E5D"/>
    <w:rsid w:val="00EF06DA"/>
    <w:rsid w:val="00EF07FB"/>
    <w:rsid w:val="00EF10E3"/>
    <w:rsid w:val="00EF3D75"/>
    <w:rsid w:val="00EF4101"/>
    <w:rsid w:val="00EF5DA0"/>
    <w:rsid w:val="00EF6FA4"/>
    <w:rsid w:val="00EF7288"/>
    <w:rsid w:val="00F017AE"/>
    <w:rsid w:val="00F02107"/>
    <w:rsid w:val="00F02FDF"/>
    <w:rsid w:val="00F031D5"/>
    <w:rsid w:val="00F06328"/>
    <w:rsid w:val="00F11897"/>
    <w:rsid w:val="00F1325B"/>
    <w:rsid w:val="00F134D2"/>
    <w:rsid w:val="00F14110"/>
    <w:rsid w:val="00F144FD"/>
    <w:rsid w:val="00F15332"/>
    <w:rsid w:val="00F167F6"/>
    <w:rsid w:val="00F16DD8"/>
    <w:rsid w:val="00F17B13"/>
    <w:rsid w:val="00F2073C"/>
    <w:rsid w:val="00F2101B"/>
    <w:rsid w:val="00F2186A"/>
    <w:rsid w:val="00F27343"/>
    <w:rsid w:val="00F3066D"/>
    <w:rsid w:val="00F30C87"/>
    <w:rsid w:val="00F323D8"/>
    <w:rsid w:val="00F326C8"/>
    <w:rsid w:val="00F326F8"/>
    <w:rsid w:val="00F32E34"/>
    <w:rsid w:val="00F34515"/>
    <w:rsid w:val="00F350F0"/>
    <w:rsid w:val="00F35669"/>
    <w:rsid w:val="00F36608"/>
    <w:rsid w:val="00F36E01"/>
    <w:rsid w:val="00F3761E"/>
    <w:rsid w:val="00F41E29"/>
    <w:rsid w:val="00F42FD5"/>
    <w:rsid w:val="00F43CF4"/>
    <w:rsid w:val="00F4765A"/>
    <w:rsid w:val="00F478BF"/>
    <w:rsid w:val="00F514DC"/>
    <w:rsid w:val="00F519F6"/>
    <w:rsid w:val="00F52883"/>
    <w:rsid w:val="00F54D45"/>
    <w:rsid w:val="00F55DAE"/>
    <w:rsid w:val="00F6045A"/>
    <w:rsid w:val="00F60EDA"/>
    <w:rsid w:val="00F62172"/>
    <w:rsid w:val="00F63C0B"/>
    <w:rsid w:val="00F63C55"/>
    <w:rsid w:val="00F6528B"/>
    <w:rsid w:val="00F661A0"/>
    <w:rsid w:val="00F67B1C"/>
    <w:rsid w:val="00F7033D"/>
    <w:rsid w:val="00F730E4"/>
    <w:rsid w:val="00F75F74"/>
    <w:rsid w:val="00F8071C"/>
    <w:rsid w:val="00F81E0B"/>
    <w:rsid w:val="00F81F0E"/>
    <w:rsid w:val="00F823F0"/>
    <w:rsid w:val="00F831C9"/>
    <w:rsid w:val="00F8420E"/>
    <w:rsid w:val="00F847F3"/>
    <w:rsid w:val="00F85CEC"/>
    <w:rsid w:val="00F85DF3"/>
    <w:rsid w:val="00F87423"/>
    <w:rsid w:val="00F8775D"/>
    <w:rsid w:val="00F90F59"/>
    <w:rsid w:val="00F966CB"/>
    <w:rsid w:val="00FA0E8C"/>
    <w:rsid w:val="00FA186C"/>
    <w:rsid w:val="00FA18C5"/>
    <w:rsid w:val="00FA2B81"/>
    <w:rsid w:val="00FA4AEE"/>
    <w:rsid w:val="00FA59B9"/>
    <w:rsid w:val="00FB1374"/>
    <w:rsid w:val="00FB1B31"/>
    <w:rsid w:val="00FB2A7B"/>
    <w:rsid w:val="00FB6915"/>
    <w:rsid w:val="00FC038F"/>
    <w:rsid w:val="00FC0AC2"/>
    <w:rsid w:val="00FC0D0B"/>
    <w:rsid w:val="00FC2574"/>
    <w:rsid w:val="00FC32AA"/>
    <w:rsid w:val="00FC34AF"/>
    <w:rsid w:val="00FC5D06"/>
    <w:rsid w:val="00FC70F1"/>
    <w:rsid w:val="00FC7BEF"/>
    <w:rsid w:val="00FD0160"/>
    <w:rsid w:val="00FD0592"/>
    <w:rsid w:val="00FD2A0E"/>
    <w:rsid w:val="00FD60F5"/>
    <w:rsid w:val="00FD6CDB"/>
    <w:rsid w:val="00FD76A8"/>
    <w:rsid w:val="00FD76AD"/>
    <w:rsid w:val="00FE1419"/>
    <w:rsid w:val="00FE27D9"/>
    <w:rsid w:val="00FE2A32"/>
    <w:rsid w:val="00FE3693"/>
    <w:rsid w:val="00FE37F2"/>
    <w:rsid w:val="00FE6CA5"/>
    <w:rsid w:val="00FE6D7D"/>
    <w:rsid w:val="00FF04BD"/>
    <w:rsid w:val="00FF1F34"/>
    <w:rsid w:val="00FF1F9A"/>
    <w:rsid w:val="00FF3898"/>
    <w:rsid w:val="00FF4DD9"/>
    <w:rsid w:val="00FF54C3"/>
    <w:rsid w:val="00FF5FB9"/>
    <w:rsid w:val="00FF6B99"/>
    <w:rsid w:val="00FF7A08"/>
    <w:rsid w:val="00FF7B9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E23973"/>
  <w15:chartTrackingRefBased/>
  <w15:docId w15:val="{FC229BEC-3700-4385-B8EE-98413E4AF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A22A9"/>
    <w:pPr>
      <w:widowControl w:val="0"/>
      <w:wordWrap w:val="0"/>
      <w:autoSpaceDE w:val="0"/>
      <w:autoSpaceDN w:val="0"/>
      <w:spacing w:after="0" w:line="240" w:lineRule="auto"/>
    </w:pPr>
    <w:rPr>
      <w:rFonts w:ascii="맑은 고딕" w:eastAsia="맑은 고딕" w:hAnsi="맑은 고딕"/>
    </w:rPr>
  </w:style>
  <w:style w:type="paragraph" w:styleId="1">
    <w:name w:val="heading 1"/>
    <w:basedOn w:val="a"/>
    <w:next w:val="a0"/>
    <w:link w:val="1Char"/>
    <w:uiPriority w:val="9"/>
    <w:qFormat/>
    <w:rsid w:val="00473A70"/>
    <w:pPr>
      <w:keepNext/>
      <w:widowControl/>
      <w:numPr>
        <w:numId w:val="35"/>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
    <w:next w:val="a0"/>
    <w:link w:val="2Char"/>
    <w:uiPriority w:val="9"/>
    <w:qFormat/>
    <w:rsid w:val="00473A70"/>
    <w:pPr>
      <w:keepNext/>
      <w:widowControl/>
      <w:numPr>
        <w:ilvl w:val="1"/>
        <w:numId w:val="35"/>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
    <w:next w:val="a"/>
    <w:link w:val="3Char"/>
    <w:unhideWhenUsed/>
    <w:qFormat/>
    <w:rsid w:val="00CB7C90"/>
    <w:pPr>
      <w:keepNext/>
      <w:outlineLvl w:val="2"/>
    </w:pPr>
    <w:rPr>
      <w:rFonts w:asciiTheme="majorHAnsi" w:eastAsiaTheme="majorEastAsia" w:hAnsiTheme="majorHAnsi" w:cstheme="majorBidi"/>
    </w:rPr>
  </w:style>
  <w:style w:type="paragraph" w:styleId="4">
    <w:name w:val="heading 4"/>
    <w:basedOn w:val="a"/>
    <w:next w:val="a0"/>
    <w:link w:val="4Char"/>
    <w:uiPriority w:val="9"/>
    <w:qFormat/>
    <w:rsid w:val="00473A70"/>
    <w:pPr>
      <w:keepNext/>
      <w:widowControl/>
      <w:numPr>
        <w:ilvl w:val="3"/>
        <w:numId w:val="35"/>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
    <w:next w:val="a"/>
    <w:link w:val="5Char"/>
    <w:uiPriority w:val="9"/>
    <w:qFormat/>
    <w:rsid w:val="00473A70"/>
    <w:pPr>
      <w:keepNext/>
      <w:widowControl/>
      <w:numPr>
        <w:ilvl w:val="4"/>
        <w:numId w:val="35"/>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
    <w:next w:val="a"/>
    <w:link w:val="6Char"/>
    <w:uiPriority w:val="9"/>
    <w:qFormat/>
    <w:rsid w:val="00473A70"/>
    <w:pPr>
      <w:keepNext/>
      <w:widowControl/>
      <w:numPr>
        <w:ilvl w:val="5"/>
        <w:numId w:val="35"/>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
    <w:next w:val="a"/>
    <w:link w:val="7Char"/>
    <w:uiPriority w:val="9"/>
    <w:qFormat/>
    <w:rsid w:val="00473A70"/>
    <w:pPr>
      <w:widowControl/>
      <w:numPr>
        <w:ilvl w:val="6"/>
        <w:numId w:val="35"/>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
    <w:next w:val="a"/>
    <w:link w:val="8Char"/>
    <w:uiPriority w:val="9"/>
    <w:qFormat/>
    <w:rsid w:val="00473A70"/>
    <w:pPr>
      <w:widowControl/>
      <w:numPr>
        <w:ilvl w:val="7"/>
        <w:numId w:val="35"/>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
    <w:next w:val="a"/>
    <w:link w:val="9Char"/>
    <w:uiPriority w:val="9"/>
    <w:qFormat/>
    <w:rsid w:val="00473A70"/>
    <w:pPr>
      <w:widowControl/>
      <w:numPr>
        <w:ilvl w:val="8"/>
        <w:numId w:val="35"/>
      </w:numPr>
      <w:wordWrap/>
      <w:autoSpaceDE/>
      <w:autoSpaceDN/>
      <w:spacing w:before="240" w:after="60"/>
      <w:jc w:val="left"/>
      <w:outlineLvl w:val="8"/>
    </w:pPr>
    <w:rPr>
      <w:rFonts w:ascii="Arial" w:eastAsia="MS Mincho"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uiPriority w:val="9"/>
    <w:rsid w:val="00473A70"/>
    <w:rPr>
      <w:rFonts w:ascii="Arial" w:eastAsia="MS Mincho" w:hAnsi="Arial"/>
      <w:b/>
      <w:kern w:val="0"/>
      <w:sz w:val="24"/>
      <w:szCs w:val="20"/>
      <w:lang w:val="en-GB" w:eastAsia="en-US"/>
    </w:rPr>
  </w:style>
  <w:style w:type="character" w:customStyle="1" w:styleId="2Char">
    <w:name w:val="제목 2 Char"/>
    <w:basedOn w:val="a1"/>
    <w:link w:val="2"/>
    <w:uiPriority w:val="9"/>
    <w:rsid w:val="00473A70"/>
    <w:rPr>
      <w:rFonts w:ascii="Arial" w:eastAsia="MS Mincho" w:hAnsi="Arial"/>
      <w:b/>
      <w:kern w:val="0"/>
      <w:sz w:val="24"/>
      <w:szCs w:val="20"/>
      <w:lang w:val="en-GB" w:eastAsia="en-US"/>
    </w:rPr>
  </w:style>
  <w:style w:type="character" w:customStyle="1" w:styleId="4Char">
    <w:name w:val="제목 4 Char"/>
    <w:basedOn w:val="a1"/>
    <w:link w:val="4"/>
    <w:uiPriority w:val="9"/>
    <w:rsid w:val="00473A70"/>
    <w:rPr>
      <w:rFonts w:eastAsia="MS Mincho"/>
      <w:b/>
      <w:bCs/>
      <w:kern w:val="0"/>
      <w:sz w:val="28"/>
      <w:szCs w:val="28"/>
      <w:lang w:val="en-GB" w:eastAsia="en-US"/>
    </w:rPr>
  </w:style>
  <w:style w:type="character" w:customStyle="1" w:styleId="5Char">
    <w:name w:val="제목 5 Char"/>
    <w:basedOn w:val="a1"/>
    <w:link w:val="5"/>
    <w:uiPriority w:val="9"/>
    <w:rsid w:val="00473A70"/>
    <w:rPr>
      <w:rFonts w:ascii="Arial" w:eastAsia="MS Mincho" w:hAnsi="Arial"/>
      <w:b/>
      <w:kern w:val="0"/>
      <w:sz w:val="24"/>
      <w:szCs w:val="20"/>
      <w:lang w:val="en-GB" w:eastAsia="en-US"/>
    </w:rPr>
  </w:style>
  <w:style w:type="character" w:customStyle="1" w:styleId="6Char">
    <w:name w:val="제목 6 Char"/>
    <w:basedOn w:val="a1"/>
    <w:link w:val="6"/>
    <w:uiPriority w:val="9"/>
    <w:rsid w:val="00473A70"/>
    <w:rPr>
      <w:rFonts w:ascii="Arial" w:eastAsia="MS Mincho" w:hAnsi="Arial"/>
      <w:b/>
      <w:color w:val="C0C0C0"/>
      <w:kern w:val="0"/>
      <w:sz w:val="24"/>
      <w:szCs w:val="20"/>
      <w:lang w:val="en-GB" w:eastAsia="en-US"/>
    </w:rPr>
  </w:style>
  <w:style w:type="character" w:customStyle="1" w:styleId="7Char">
    <w:name w:val="제목 7 Char"/>
    <w:basedOn w:val="a1"/>
    <w:link w:val="7"/>
    <w:uiPriority w:val="9"/>
    <w:rsid w:val="00473A70"/>
    <w:rPr>
      <w:rFonts w:eastAsia="MS Mincho"/>
      <w:kern w:val="0"/>
      <w:sz w:val="24"/>
      <w:szCs w:val="24"/>
      <w:lang w:val="en-GB" w:eastAsia="en-US"/>
    </w:rPr>
  </w:style>
  <w:style w:type="character" w:customStyle="1" w:styleId="8Char">
    <w:name w:val="제목 8 Char"/>
    <w:basedOn w:val="a1"/>
    <w:link w:val="8"/>
    <w:uiPriority w:val="9"/>
    <w:rsid w:val="00473A70"/>
    <w:rPr>
      <w:rFonts w:eastAsia="MS Mincho"/>
      <w:i/>
      <w:iCs/>
      <w:kern w:val="0"/>
      <w:sz w:val="24"/>
      <w:szCs w:val="24"/>
      <w:lang w:val="en-GB" w:eastAsia="en-US"/>
    </w:rPr>
  </w:style>
  <w:style w:type="character" w:customStyle="1" w:styleId="9Char">
    <w:name w:val="제목 9 Char"/>
    <w:basedOn w:val="a1"/>
    <w:link w:val="9"/>
    <w:uiPriority w:val="9"/>
    <w:rsid w:val="00473A70"/>
    <w:rPr>
      <w:rFonts w:ascii="Arial" w:eastAsia="MS Mincho" w:hAnsi="Arial" w:cs="Arial"/>
      <w:kern w:val="0"/>
      <w:sz w:val="22"/>
      <w:lang w:val="en-GB" w:eastAsia="en-US"/>
    </w:rPr>
  </w:style>
  <w:style w:type="table" w:styleId="a4">
    <w:name w:val="Table Grid"/>
    <w:basedOn w:val="a2"/>
    <w:uiPriority w:val="59"/>
    <w:rsid w:val="00473A70"/>
    <w:pPr>
      <w:spacing w:after="0" w:line="240" w:lineRule="auto"/>
      <w:jc w:val="left"/>
    </w:pPr>
    <w:rPr>
      <w:rFonts w:ascii="맑은 고딕" w:eastAsia="맑은 고딕" w:hAnsi="맑은 고딕"/>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footer"/>
    <w:basedOn w:val="a"/>
    <w:link w:val="Char"/>
    <w:uiPriority w:val="99"/>
    <w:unhideWhenUsed/>
    <w:rsid w:val="00473A70"/>
    <w:pPr>
      <w:tabs>
        <w:tab w:val="center" w:pos="4513"/>
        <w:tab w:val="right" w:pos="9026"/>
      </w:tabs>
      <w:snapToGrid w:val="0"/>
    </w:pPr>
  </w:style>
  <w:style w:type="character" w:customStyle="1" w:styleId="Char">
    <w:name w:val="바닥글 Char"/>
    <w:basedOn w:val="a1"/>
    <w:link w:val="a5"/>
    <w:uiPriority w:val="99"/>
    <w:rsid w:val="00473A70"/>
    <w:rPr>
      <w:rFonts w:ascii="맑은 고딕" w:eastAsia="맑은 고딕" w:hAnsi="맑은 고딕"/>
    </w:rPr>
  </w:style>
  <w:style w:type="paragraph" w:styleId="a0">
    <w:name w:val="Body Text"/>
    <w:basedOn w:val="a"/>
    <w:link w:val="Char0"/>
    <w:uiPriority w:val="99"/>
    <w:rsid w:val="00473A70"/>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0">
    <w:name w:val="본문 Char"/>
    <w:basedOn w:val="a1"/>
    <w:link w:val="a0"/>
    <w:uiPriority w:val="99"/>
    <w:rsid w:val="00473A70"/>
    <w:rPr>
      <w:rFonts w:eastAsia="MS Mincho"/>
      <w:kern w:val="0"/>
      <w:szCs w:val="20"/>
      <w:lang w:val="en-GB" w:eastAsia="en-US"/>
    </w:rPr>
  </w:style>
  <w:style w:type="paragraph" w:styleId="20">
    <w:name w:val="List 2"/>
    <w:basedOn w:val="a6"/>
    <w:link w:val="2Char0"/>
    <w:rsid w:val="00473A70"/>
    <w:pPr>
      <w:widowControl/>
      <w:wordWrap/>
      <w:autoSpaceDE/>
      <w:autoSpaceDN/>
      <w:spacing w:before="60" w:after="60" w:line="288" w:lineRule="auto"/>
      <w:ind w:leftChars="0" w:left="851" w:firstLineChars="100" w:hanging="284"/>
      <w:contextualSpacing w:val="0"/>
    </w:pPr>
    <w:rPr>
      <w:rFonts w:ascii="Arial" w:eastAsia="바탕" w:hAnsi="Arial" w:cs="Arial"/>
      <w:color w:val="0000FF"/>
      <w:szCs w:val="20"/>
      <w:lang w:val="en-GB" w:eastAsia="en-US"/>
    </w:rPr>
  </w:style>
  <w:style w:type="character" w:customStyle="1" w:styleId="2Char0">
    <w:name w:val="목록 2 Char"/>
    <w:link w:val="20"/>
    <w:rsid w:val="00473A70"/>
    <w:rPr>
      <w:rFonts w:ascii="Arial" w:eastAsia="바탕" w:hAnsi="Arial" w:cs="Arial"/>
      <w:color w:val="0000FF"/>
      <w:szCs w:val="20"/>
      <w:lang w:val="en-GB" w:eastAsia="en-US"/>
    </w:rPr>
  </w:style>
  <w:style w:type="paragraph" w:styleId="a6">
    <w:name w:val="List"/>
    <w:basedOn w:val="a"/>
    <w:uiPriority w:val="99"/>
    <w:semiHidden/>
    <w:unhideWhenUsed/>
    <w:rsid w:val="00473A70"/>
    <w:pPr>
      <w:ind w:leftChars="200" w:left="100" w:hangingChars="200" w:hanging="200"/>
      <w:contextualSpacing/>
    </w:pPr>
  </w:style>
  <w:style w:type="paragraph" w:styleId="a7">
    <w:name w:val="header"/>
    <w:basedOn w:val="a"/>
    <w:link w:val="Char1"/>
    <w:uiPriority w:val="99"/>
    <w:unhideWhenUsed/>
    <w:rsid w:val="008A3286"/>
    <w:pPr>
      <w:tabs>
        <w:tab w:val="center" w:pos="4513"/>
        <w:tab w:val="right" w:pos="9026"/>
      </w:tabs>
      <w:snapToGrid w:val="0"/>
    </w:pPr>
  </w:style>
  <w:style w:type="character" w:customStyle="1" w:styleId="Char1">
    <w:name w:val="머리글 Char"/>
    <w:basedOn w:val="a1"/>
    <w:link w:val="a7"/>
    <w:uiPriority w:val="99"/>
    <w:rsid w:val="008A3286"/>
    <w:rPr>
      <w:rFonts w:ascii="맑은 고딕" w:eastAsia="맑은 고딕" w:hAnsi="맑은 고딕"/>
    </w:rPr>
  </w:style>
  <w:style w:type="character" w:styleId="a8">
    <w:name w:val="annotation reference"/>
    <w:basedOn w:val="a1"/>
    <w:uiPriority w:val="99"/>
    <w:semiHidden/>
    <w:unhideWhenUsed/>
    <w:rsid w:val="00F06328"/>
    <w:rPr>
      <w:sz w:val="16"/>
      <w:szCs w:val="16"/>
    </w:rPr>
  </w:style>
  <w:style w:type="paragraph" w:styleId="a9">
    <w:name w:val="annotation text"/>
    <w:basedOn w:val="a"/>
    <w:link w:val="Char2"/>
    <w:uiPriority w:val="99"/>
    <w:unhideWhenUsed/>
    <w:rsid w:val="00F06328"/>
    <w:rPr>
      <w:szCs w:val="20"/>
    </w:rPr>
  </w:style>
  <w:style w:type="character" w:customStyle="1" w:styleId="Char2">
    <w:name w:val="메모 텍스트 Char"/>
    <w:basedOn w:val="a1"/>
    <w:link w:val="a9"/>
    <w:uiPriority w:val="99"/>
    <w:rsid w:val="00F06328"/>
    <w:rPr>
      <w:rFonts w:ascii="맑은 고딕" w:eastAsia="맑은 고딕" w:hAnsi="맑은 고딕"/>
      <w:szCs w:val="20"/>
    </w:rPr>
  </w:style>
  <w:style w:type="paragraph" w:styleId="aa">
    <w:name w:val="annotation subject"/>
    <w:basedOn w:val="a9"/>
    <w:next w:val="a9"/>
    <w:link w:val="Char3"/>
    <w:uiPriority w:val="99"/>
    <w:semiHidden/>
    <w:unhideWhenUsed/>
    <w:rsid w:val="00F06328"/>
    <w:rPr>
      <w:b/>
      <w:bCs/>
    </w:rPr>
  </w:style>
  <w:style w:type="character" w:customStyle="1" w:styleId="Char3">
    <w:name w:val="메모 주제 Char"/>
    <w:basedOn w:val="Char2"/>
    <w:link w:val="aa"/>
    <w:uiPriority w:val="99"/>
    <w:semiHidden/>
    <w:rsid w:val="00F06328"/>
    <w:rPr>
      <w:rFonts w:ascii="맑은 고딕" w:eastAsia="맑은 고딕" w:hAnsi="맑은 고딕"/>
      <w:b/>
      <w:bCs/>
      <w:szCs w:val="20"/>
    </w:rPr>
  </w:style>
  <w:style w:type="paragraph" w:styleId="ab">
    <w:name w:val="Balloon Text"/>
    <w:basedOn w:val="a"/>
    <w:link w:val="Char4"/>
    <w:uiPriority w:val="99"/>
    <w:semiHidden/>
    <w:unhideWhenUsed/>
    <w:rsid w:val="002468CD"/>
    <w:rPr>
      <w:rFonts w:asciiTheme="majorHAnsi" w:eastAsiaTheme="majorEastAsia" w:hAnsiTheme="majorHAnsi" w:cstheme="majorBidi"/>
      <w:sz w:val="18"/>
      <w:szCs w:val="18"/>
    </w:rPr>
  </w:style>
  <w:style w:type="character" w:customStyle="1" w:styleId="Char4">
    <w:name w:val="풍선 도움말 텍스트 Char"/>
    <w:basedOn w:val="a1"/>
    <w:link w:val="ab"/>
    <w:uiPriority w:val="99"/>
    <w:semiHidden/>
    <w:rsid w:val="002468CD"/>
    <w:rPr>
      <w:rFonts w:asciiTheme="majorHAnsi" w:eastAsiaTheme="majorEastAsia" w:hAnsiTheme="majorHAnsi" w:cstheme="majorBidi"/>
      <w:sz w:val="18"/>
      <w:szCs w:val="18"/>
    </w:rPr>
  </w:style>
  <w:style w:type="paragraph" w:customStyle="1" w:styleId="StatementBody">
    <w:name w:val="Statement Body"/>
    <w:basedOn w:val="a"/>
    <w:rsid w:val="00463A18"/>
    <w:pPr>
      <w:widowControl/>
      <w:numPr>
        <w:numId w:val="7"/>
      </w:numPr>
      <w:wordWrap/>
      <w:autoSpaceDE/>
      <w:autoSpaceDN/>
      <w:spacing w:after="100" w:afterAutospacing="1"/>
      <w:contextualSpacing/>
      <w:jc w:val="left"/>
    </w:pPr>
    <w:rPr>
      <w:rFonts w:ascii="Times New Roman" w:eastAsia="Times New Roman" w:hAnsi="Times New Roman"/>
      <w:kern w:val="0"/>
      <w:szCs w:val="24"/>
      <w:lang w:val="x-none"/>
    </w:rPr>
  </w:style>
  <w:style w:type="paragraph" w:styleId="ac">
    <w:name w:val="List Paragraph"/>
    <w:aliases w:val="- Bullets,リスト段落,列出段落,Lista1,?? ??,?????,????,列出段落1,中等深浅网格 1 - 着色 21,¥¡¡¡¡ì¬º¥¹¥È¶ÎÂä,ÁÐ³ö¶ÎÂä,¥ê¥¹¥È¶ÎÂä,列表段落1,—ño’i—Ž,1st level - Bullet List Paragraph,Lettre d'introduction,Paragrafo elenco,Normal bullet 2,Bullet list,목록단락,列表段落,列,列表段,P,リ,목록 단"/>
    <w:basedOn w:val="a"/>
    <w:link w:val="Char5"/>
    <w:uiPriority w:val="34"/>
    <w:qFormat/>
    <w:rsid w:val="00463A18"/>
    <w:pPr>
      <w:widowControl/>
      <w:wordWrap/>
      <w:autoSpaceDE/>
      <w:autoSpaceDN/>
      <w:ind w:leftChars="400" w:left="840"/>
      <w:jc w:val="left"/>
    </w:pPr>
    <w:rPr>
      <w:rFonts w:ascii="Times" w:eastAsia="바탕" w:hAnsi="Times"/>
      <w:kern w:val="0"/>
      <w:szCs w:val="24"/>
      <w:lang w:val="en-GB" w:eastAsia="x-none"/>
    </w:rPr>
  </w:style>
  <w:style w:type="character" w:customStyle="1" w:styleId="Char5">
    <w:name w:val="목록 단락 Char"/>
    <w:aliases w:val="- Bullets Char,リスト段落 Char,列出段落 Char,Lista1 Char,?? ?? Char,????? Char,???? Char,列出段落1 Char,中等深浅网格 1 - 着色 21 Char,¥¡¡¡¡ì¬º¥¹¥È¶ÎÂä Char,ÁÐ³ö¶ÎÂä Char,¥ê¥¹¥È¶ÎÂä Char,列表段落1 Char,—ño’i—Ž Char,1st level - Bullet List Paragraph Char,목록단락 Char"/>
    <w:link w:val="ac"/>
    <w:uiPriority w:val="34"/>
    <w:qFormat/>
    <w:rsid w:val="00463A18"/>
    <w:rPr>
      <w:rFonts w:ascii="Times" w:eastAsia="바탕" w:hAnsi="Times"/>
      <w:kern w:val="0"/>
      <w:szCs w:val="24"/>
      <w:lang w:val="en-GB" w:eastAsia="x-none"/>
    </w:rPr>
  </w:style>
  <w:style w:type="paragraph" w:styleId="ad">
    <w:name w:val="Revision"/>
    <w:hidden/>
    <w:uiPriority w:val="99"/>
    <w:semiHidden/>
    <w:rsid w:val="00FC34AF"/>
    <w:pPr>
      <w:spacing w:after="0" w:line="240" w:lineRule="auto"/>
      <w:jc w:val="left"/>
    </w:pPr>
    <w:rPr>
      <w:rFonts w:ascii="맑은 고딕" w:eastAsia="맑은 고딕" w:hAnsi="맑은 고딕"/>
    </w:rPr>
  </w:style>
  <w:style w:type="paragraph" w:styleId="ae">
    <w:name w:val="caption"/>
    <w:basedOn w:val="a"/>
    <w:next w:val="a"/>
    <w:uiPriority w:val="35"/>
    <w:unhideWhenUsed/>
    <w:qFormat/>
    <w:rsid w:val="000E1CD4"/>
    <w:rPr>
      <w:b/>
      <w:bCs/>
      <w:szCs w:val="20"/>
    </w:rPr>
  </w:style>
  <w:style w:type="character" w:customStyle="1" w:styleId="3Char">
    <w:name w:val="제목 3 Char"/>
    <w:basedOn w:val="a1"/>
    <w:link w:val="3"/>
    <w:uiPriority w:val="9"/>
    <w:rsid w:val="00CB7C90"/>
    <w:rPr>
      <w:rFonts w:asciiTheme="majorHAnsi" w:eastAsiaTheme="majorEastAsia" w:hAnsiTheme="majorHAnsi" w:cstheme="majorBidi"/>
    </w:rPr>
  </w:style>
  <w:style w:type="paragraph" w:styleId="af">
    <w:name w:val="Subtitle"/>
    <w:basedOn w:val="a"/>
    <w:next w:val="a"/>
    <w:link w:val="Char6"/>
    <w:uiPriority w:val="11"/>
    <w:qFormat/>
    <w:rsid w:val="00576E8F"/>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1"/>
    <w:link w:val="af"/>
    <w:uiPriority w:val="11"/>
    <w:rsid w:val="00576E8F"/>
    <w:rPr>
      <w:rFonts w:asciiTheme="minorHAnsi" w:hAnsiTheme="minorHAnsi" w:cstheme="minorBidi"/>
      <w:sz w:val="24"/>
      <w:szCs w:val="24"/>
    </w:rPr>
  </w:style>
  <w:style w:type="character" w:customStyle="1" w:styleId="30">
    <w:name w:val="标题 3 字符"/>
    <w:qFormat/>
    <w:rsid w:val="00920C50"/>
    <w:rPr>
      <w:rFonts w:ascii="Arial" w:hAnsi="Arial"/>
      <w:b/>
      <w:sz w:val="21"/>
      <w:szCs w:val="21"/>
      <w:lang w:val="en-GB"/>
    </w:rPr>
  </w:style>
  <w:style w:type="character" w:styleId="af0">
    <w:name w:val="Placeholder Text"/>
    <w:basedOn w:val="a1"/>
    <w:uiPriority w:val="99"/>
    <w:semiHidden/>
    <w:rsid w:val="00FC038F"/>
    <w:rPr>
      <w:color w:val="808080"/>
    </w:rPr>
  </w:style>
  <w:style w:type="character" w:styleId="af1">
    <w:name w:val="Hyperlink"/>
    <w:basedOn w:val="a1"/>
    <w:uiPriority w:val="99"/>
    <w:unhideWhenUsed/>
    <w:rsid w:val="006B7F67"/>
    <w:rPr>
      <w:color w:val="0563C1" w:themeColor="hyperlink"/>
      <w:u w:val="single"/>
    </w:rPr>
  </w:style>
  <w:style w:type="character" w:styleId="af2">
    <w:name w:val="Unresolved Mention"/>
    <w:basedOn w:val="a1"/>
    <w:uiPriority w:val="99"/>
    <w:semiHidden/>
    <w:unhideWhenUsed/>
    <w:rsid w:val="006B7F67"/>
    <w:rPr>
      <w:color w:val="605E5C"/>
      <w:shd w:val="clear" w:color="auto" w:fill="E1DFDD"/>
    </w:rPr>
  </w:style>
  <w:style w:type="paragraph" w:styleId="af3">
    <w:name w:val="Normal (Web)"/>
    <w:basedOn w:val="a"/>
    <w:uiPriority w:val="99"/>
    <w:semiHidden/>
    <w:unhideWhenUsed/>
    <w:rsid w:val="00DA4586"/>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5639">
      <w:bodyDiv w:val="1"/>
      <w:marLeft w:val="0"/>
      <w:marRight w:val="0"/>
      <w:marTop w:val="0"/>
      <w:marBottom w:val="0"/>
      <w:divBdr>
        <w:top w:val="none" w:sz="0" w:space="0" w:color="auto"/>
        <w:left w:val="none" w:sz="0" w:space="0" w:color="auto"/>
        <w:bottom w:val="none" w:sz="0" w:space="0" w:color="auto"/>
        <w:right w:val="none" w:sz="0" w:space="0" w:color="auto"/>
      </w:divBdr>
    </w:div>
    <w:div w:id="119081650">
      <w:bodyDiv w:val="1"/>
      <w:marLeft w:val="0"/>
      <w:marRight w:val="0"/>
      <w:marTop w:val="0"/>
      <w:marBottom w:val="0"/>
      <w:divBdr>
        <w:top w:val="none" w:sz="0" w:space="0" w:color="auto"/>
        <w:left w:val="none" w:sz="0" w:space="0" w:color="auto"/>
        <w:bottom w:val="none" w:sz="0" w:space="0" w:color="auto"/>
        <w:right w:val="none" w:sz="0" w:space="0" w:color="auto"/>
      </w:divBdr>
    </w:div>
    <w:div w:id="326714762">
      <w:bodyDiv w:val="1"/>
      <w:marLeft w:val="0"/>
      <w:marRight w:val="0"/>
      <w:marTop w:val="0"/>
      <w:marBottom w:val="0"/>
      <w:divBdr>
        <w:top w:val="none" w:sz="0" w:space="0" w:color="auto"/>
        <w:left w:val="none" w:sz="0" w:space="0" w:color="auto"/>
        <w:bottom w:val="none" w:sz="0" w:space="0" w:color="auto"/>
        <w:right w:val="none" w:sz="0" w:space="0" w:color="auto"/>
      </w:divBdr>
    </w:div>
    <w:div w:id="527379113">
      <w:bodyDiv w:val="1"/>
      <w:marLeft w:val="0"/>
      <w:marRight w:val="0"/>
      <w:marTop w:val="0"/>
      <w:marBottom w:val="0"/>
      <w:divBdr>
        <w:top w:val="none" w:sz="0" w:space="0" w:color="auto"/>
        <w:left w:val="none" w:sz="0" w:space="0" w:color="auto"/>
        <w:bottom w:val="none" w:sz="0" w:space="0" w:color="auto"/>
        <w:right w:val="none" w:sz="0" w:space="0" w:color="auto"/>
      </w:divBdr>
    </w:div>
    <w:div w:id="1481507037">
      <w:bodyDiv w:val="1"/>
      <w:marLeft w:val="0"/>
      <w:marRight w:val="0"/>
      <w:marTop w:val="0"/>
      <w:marBottom w:val="0"/>
      <w:divBdr>
        <w:top w:val="none" w:sz="0" w:space="0" w:color="auto"/>
        <w:left w:val="none" w:sz="0" w:space="0" w:color="auto"/>
        <w:bottom w:val="none" w:sz="0" w:space="0" w:color="auto"/>
        <w:right w:val="none" w:sz="0" w:space="0" w:color="auto"/>
      </w:divBdr>
    </w:div>
    <w:div w:id="1574705118">
      <w:bodyDiv w:val="1"/>
      <w:marLeft w:val="0"/>
      <w:marRight w:val="0"/>
      <w:marTop w:val="0"/>
      <w:marBottom w:val="0"/>
      <w:divBdr>
        <w:top w:val="none" w:sz="0" w:space="0" w:color="auto"/>
        <w:left w:val="none" w:sz="0" w:space="0" w:color="auto"/>
        <w:bottom w:val="none" w:sz="0" w:space="0" w:color="auto"/>
        <w:right w:val="none" w:sz="0" w:space="0" w:color="auto"/>
      </w:divBdr>
    </w:div>
    <w:div w:id="1814443240">
      <w:bodyDiv w:val="1"/>
      <w:marLeft w:val="0"/>
      <w:marRight w:val="0"/>
      <w:marTop w:val="0"/>
      <w:marBottom w:val="0"/>
      <w:divBdr>
        <w:top w:val="none" w:sz="0" w:space="0" w:color="auto"/>
        <w:left w:val="none" w:sz="0" w:space="0" w:color="auto"/>
        <w:bottom w:val="none" w:sz="0" w:space="0" w:color="auto"/>
        <w:right w:val="none" w:sz="0" w:space="0" w:color="auto"/>
      </w:divBdr>
    </w:div>
    <w:div w:id="1948584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044C8-64C7-4E51-A384-01CECFF65F57}">
  <ds:schemaRefs>
    <ds:schemaRef ds:uri="http://schemas.openxmlformats.org/officeDocument/2006/bibliography"/>
  </ds:schemaRefs>
</ds:datastoreItem>
</file>

<file path=docMetadata/LabelInfo.xml><?xml version="1.0" encoding="utf-8"?>
<clbl:labelList xmlns:clbl="http://schemas.microsoft.com/office/2020/mipLabelMetadata">
  <clbl:label id="{e6c9ec09-8430-4a99-bf15-242bc089b409}" enabled="0" method="" siteId="{e6c9ec09-8430-4a99-bf15-242bc089b409}" removed="1"/>
</clbl:labelList>
</file>

<file path=docProps/app.xml><?xml version="1.0" encoding="utf-8"?>
<Properties xmlns="http://schemas.openxmlformats.org/officeDocument/2006/extended-properties" xmlns:vt="http://schemas.openxmlformats.org/officeDocument/2006/docPropsVTypes">
  <Template>Normal</Template>
  <TotalTime>0</TotalTime>
  <Pages>7</Pages>
  <Words>2776</Words>
  <Characters>14829</Characters>
  <Application>Microsoft Office Word</Application>
  <DocSecurity>0</DocSecurity>
  <Lines>269</Lines>
  <Paragraphs>181</Paragraphs>
  <ScaleCrop>false</ScaleCrop>
  <Company/>
  <LinksUpToDate>false</LinksUpToDate>
  <CharactersWithSpaces>17424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근영 석</cp:lastModifiedBy>
  <cp:revision>69</cp:revision>
  <dcterms:created xsi:type="dcterms:W3CDTF">2025-09-23T04:26:00Z</dcterms:created>
  <dcterms:modified xsi:type="dcterms:W3CDTF">2025-11-07T11:43:00Z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67c47c-7c04-4ffb-b460-0af27cc1564d_SiteId">
    <vt:lpwstr>e6c9ec09-8430-4a99-bf15-242bc089b409</vt:lpwstr>
  </property>
  <property fmtid="{D5CDD505-2E9C-101B-9397-08002B2CF9AE}" pid="3" name="MSIP_Label_b367c47c-7c04-4ffb-b460-0af27cc1564d_SetDate">
    <vt:lpwstr>2025-10-17T10:44:05Z</vt:lpwstr>
  </property>
  <property fmtid="{D5CDD505-2E9C-101B-9397-08002B2CF9AE}" pid="4" name="MSIP_Label_b367c47c-7c04-4ffb-b460-0af27cc1564d_Name">
    <vt:lpwstr>KT</vt:lpwstr>
  </property>
  <property fmtid="{D5CDD505-2E9C-101B-9397-08002B2CF9AE}" pid="5" name="MSIP_Label_b367c47c-7c04-4ffb-b460-0af27cc1564d_Method">
    <vt:lpwstr>Privileged</vt:lpwstr>
  </property>
  <property fmtid="{D5CDD505-2E9C-101B-9397-08002B2CF9AE}" pid="6" name="MSIP_Label_b367c47c-7c04-4ffb-b460-0af27cc1564d_Enabled">
    <vt:lpwstr>true</vt:lpwstr>
  </property>
  <property fmtid="{D5CDD505-2E9C-101B-9397-08002B2CF9AE}" pid="7" name="MSIP_Label_b367c47c-7c04-4ffb-b460-0af27cc1564d_ContentBits">
    <vt:lpwstr>8</vt:lpwstr>
  </property>
</Properties>
</file>